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34B4" w14:textId="31D21786" w:rsidR="00710FE3" w:rsidRPr="00776CA7" w:rsidRDefault="00710FE3" w:rsidP="00710FE3">
      <w:pPr>
        <w:tabs>
          <w:tab w:val="left" w:pos="3118"/>
        </w:tabs>
        <w:adjustRightInd w:val="0"/>
        <w:snapToGrid w:val="0"/>
        <w:spacing w:before="101"/>
        <w:jc w:val="right"/>
        <w:rPr>
          <w:color w:val="FFFFFF"/>
          <w:sz w:val="21"/>
          <w:shd w:val="clear" w:color="auto" w:fill="1E2CBD"/>
          <w:lang w:val="fr-FR"/>
        </w:rPr>
      </w:pPr>
      <w:r w:rsidRPr="00776CA7">
        <w:rPr>
          <w:b/>
          <w:noProof/>
          <w:lang w:val="fr-FR"/>
        </w:rPr>
        <w:drawing>
          <wp:anchor distT="0" distB="0" distL="114300" distR="114300" simplePos="0" relativeHeight="251684864" behindDoc="0" locked="0" layoutInCell="1" allowOverlap="1" wp14:anchorId="6B0271B2" wp14:editId="57D0A5B6">
            <wp:simplePos x="0" y="0"/>
            <wp:positionH relativeFrom="column">
              <wp:posOffset>0</wp:posOffset>
            </wp:positionH>
            <wp:positionV relativeFrom="paragraph">
              <wp:posOffset>28575</wp:posOffset>
            </wp:positionV>
            <wp:extent cx="1753200" cy="604800"/>
            <wp:effectExtent l="0" t="0" r="0" b="5080"/>
            <wp:wrapNone/>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3200" cy="604800"/>
                    </a:xfrm>
                    <a:prstGeom prst="rect">
                      <a:avLst/>
                    </a:prstGeom>
                  </pic:spPr>
                </pic:pic>
              </a:graphicData>
            </a:graphic>
            <wp14:sizeRelH relativeFrom="margin">
              <wp14:pctWidth>0</wp14:pctWidth>
            </wp14:sizeRelH>
            <wp14:sizeRelV relativeFrom="margin">
              <wp14:pctHeight>0</wp14:pctHeight>
            </wp14:sizeRelV>
          </wp:anchor>
        </w:drawing>
      </w:r>
      <w:r w:rsidRPr="00776CA7">
        <w:rPr>
          <w:rFonts w:ascii="Times New Roman" w:hAnsi="Times New Roman"/>
          <w:color w:val="FFFFFF"/>
          <w:sz w:val="21"/>
          <w:shd w:val="clear" w:color="auto" w:fill="1E2CBD"/>
          <w:lang w:val="fr-FR"/>
        </w:rPr>
        <w:t xml:space="preserve"> </w:t>
      </w:r>
      <w:r w:rsidRPr="00776CA7">
        <w:rPr>
          <w:rFonts w:ascii="Wingdings 3" w:hAnsi="Wingdings 3"/>
          <w:color w:val="FFFFFF"/>
          <w:sz w:val="21"/>
          <w:shd w:val="clear" w:color="auto" w:fill="1E2CBD"/>
          <w:lang w:val="fr-FR"/>
        </w:rPr>
        <w:t></w:t>
      </w:r>
      <w:r w:rsidRPr="00776CA7">
        <w:rPr>
          <w:rFonts w:ascii="Times New Roman" w:hAnsi="Times New Roman"/>
          <w:color w:val="FFFFFF"/>
          <w:sz w:val="21"/>
          <w:shd w:val="clear" w:color="auto" w:fill="1E2CBD"/>
          <w:lang w:val="fr-FR"/>
        </w:rPr>
        <w:t xml:space="preserve"> </w:t>
      </w:r>
      <w:r w:rsidRPr="00776CA7">
        <w:rPr>
          <w:color w:val="FFFFFF"/>
          <w:sz w:val="21"/>
          <w:shd w:val="clear" w:color="auto" w:fill="1E2CBD"/>
          <w:lang w:val="fr-FR"/>
        </w:rPr>
        <w:t xml:space="preserve">APPL. 19 – </w:t>
      </w:r>
      <w:bookmarkStart w:id="0" w:name="_Hlk86595229"/>
      <w:r w:rsidR="000D5A7F" w:rsidRPr="00776CA7">
        <w:rPr>
          <w:color w:val="FFFFFF"/>
          <w:sz w:val="21"/>
          <w:shd w:val="clear" w:color="auto" w:fill="1E2CBD"/>
          <w:lang w:val="fr-FR"/>
        </w:rPr>
        <w:t>C.012, C.019, R.025, C.102, VI, C121 et R.121</w:t>
      </w:r>
      <w:r w:rsidRPr="00776CA7">
        <w:rPr>
          <w:color w:val="1E2DBE"/>
          <w:sz w:val="21"/>
          <w:shd w:val="clear" w:color="auto" w:fill="1E2CBD"/>
          <w:lang w:val="fr-FR"/>
        </w:rPr>
        <w:t>0</w:t>
      </w:r>
      <w:bookmarkEnd w:id="0"/>
    </w:p>
    <w:p w14:paraId="5B88AACA" w14:textId="77777777" w:rsidR="00710FE3" w:rsidRPr="00776CA7" w:rsidRDefault="00710FE3" w:rsidP="00710FE3">
      <w:pPr>
        <w:pStyle w:val="Corpsdetexte"/>
        <w:adjustRightInd w:val="0"/>
        <w:snapToGrid w:val="0"/>
        <w:rPr>
          <w:lang w:val="fr-FR"/>
        </w:rPr>
      </w:pPr>
    </w:p>
    <w:p w14:paraId="250CF993" w14:textId="77777777" w:rsidR="00710FE3" w:rsidRPr="00776CA7" w:rsidRDefault="00710FE3" w:rsidP="00710FE3">
      <w:pPr>
        <w:pStyle w:val="Corpsdetexte"/>
        <w:adjustRightInd w:val="0"/>
        <w:snapToGrid w:val="0"/>
        <w:rPr>
          <w:lang w:val="fr-FR"/>
        </w:rPr>
      </w:pPr>
    </w:p>
    <w:p w14:paraId="7DCF4F58" w14:textId="77777777" w:rsidR="00710FE3" w:rsidRPr="00776CA7" w:rsidRDefault="00710FE3" w:rsidP="00710FE3">
      <w:pPr>
        <w:adjustRightInd w:val="0"/>
        <w:snapToGrid w:val="0"/>
        <w:rPr>
          <w:sz w:val="14"/>
          <w:lang w:val="fr-FR"/>
        </w:rPr>
      </w:pPr>
    </w:p>
    <w:p w14:paraId="1523E619" w14:textId="77777777" w:rsidR="00710FE3" w:rsidRPr="00776CA7" w:rsidRDefault="00710FE3" w:rsidP="00710FE3">
      <w:pPr>
        <w:pStyle w:val="Corpsdetexte"/>
        <w:adjustRightInd w:val="0"/>
        <w:snapToGrid w:val="0"/>
        <w:rPr>
          <w:b/>
          <w:lang w:val="fr-FR"/>
        </w:rPr>
      </w:pPr>
    </w:p>
    <w:p w14:paraId="1D3EFBC4" w14:textId="77777777" w:rsidR="00710FE3" w:rsidRPr="00776CA7" w:rsidRDefault="00710FE3" w:rsidP="00710FE3">
      <w:pPr>
        <w:pStyle w:val="Titre3"/>
        <w:adjustRightInd w:val="0"/>
        <w:snapToGrid w:val="0"/>
        <w:spacing w:before="228"/>
        <w:ind w:left="0"/>
        <w:jc w:val="center"/>
        <w:rPr>
          <w:lang w:val="fr-FR"/>
        </w:rPr>
      </w:pPr>
      <w:r w:rsidRPr="00776CA7">
        <w:rPr>
          <w:lang w:val="fr-FR"/>
        </w:rPr>
        <w:t xml:space="preserve">BUREAU INTERNATIONAL DU TRAVAIL </w:t>
      </w:r>
    </w:p>
    <w:p w14:paraId="144D47E7" w14:textId="77777777" w:rsidR="00710FE3" w:rsidRPr="00776CA7" w:rsidRDefault="00710FE3" w:rsidP="00710FE3">
      <w:pPr>
        <w:pStyle w:val="Corpsdetexte"/>
        <w:adjustRightInd w:val="0"/>
        <w:snapToGrid w:val="0"/>
        <w:spacing w:before="4"/>
        <w:jc w:val="center"/>
        <w:rPr>
          <w:rFonts w:ascii="Overpass"/>
          <w:sz w:val="21"/>
          <w:lang w:val="fr-FR"/>
        </w:rPr>
      </w:pPr>
    </w:p>
    <w:p w14:paraId="73CC1725" w14:textId="77777777" w:rsidR="00710FE3" w:rsidRPr="00776CA7" w:rsidRDefault="00710FE3" w:rsidP="00710FE3">
      <w:pPr>
        <w:pStyle w:val="Corpsdetexte"/>
        <w:adjustRightInd w:val="0"/>
        <w:snapToGrid w:val="0"/>
        <w:jc w:val="center"/>
        <w:rPr>
          <w:rFonts w:ascii="Overpass"/>
          <w:sz w:val="24"/>
          <w:szCs w:val="24"/>
          <w:lang w:val="fr-FR"/>
        </w:rPr>
      </w:pPr>
      <w:bookmarkStart w:id="1" w:name="_Hlk86594975"/>
      <w:r w:rsidRPr="00776CA7">
        <w:rPr>
          <w:rFonts w:ascii="Overpass"/>
          <w:sz w:val="24"/>
          <w:szCs w:val="24"/>
          <w:lang w:val="fr-FR"/>
        </w:rPr>
        <w:t>RAPPORTS SUR LES CONVENTIONS NON RATIFI</w:t>
      </w:r>
      <w:r w:rsidRPr="00776CA7">
        <w:rPr>
          <w:rFonts w:ascii="Overpass"/>
          <w:sz w:val="24"/>
          <w:szCs w:val="24"/>
          <w:lang w:val="fr-FR"/>
        </w:rPr>
        <w:t>É</w:t>
      </w:r>
      <w:r w:rsidRPr="00776CA7">
        <w:rPr>
          <w:rFonts w:ascii="Overpass"/>
          <w:sz w:val="24"/>
          <w:szCs w:val="24"/>
          <w:lang w:val="fr-FR"/>
        </w:rPr>
        <w:t xml:space="preserve">ES ET LES RECOMMANDATIONS </w:t>
      </w:r>
    </w:p>
    <w:bookmarkEnd w:id="1"/>
    <w:p w14:paraId="77A0E96A" w14:textId="54171078" w:rsidR="00710FE3" w:rsidRPr="00776CA7" w:rsidRDefault="00710FE3" w:rsidP="00710FE3">
      <w:pPr>
        <w:spacing w:before="60"/>
        <w:jc w:val="center"/>
        <w:rPr>
          <w:rFonts w:eastAsia="SimSun"/>
          <w:i/>
          <w:color w:val="000000"/>
          <w:lang w:val="fr-FR"/>
        </w:rPr>
      </w:pPr>
      <w:r w:rsidRPr="00776CA7">
        <w:rPr>
          <w:rFonts w:eastAsia="SimSun"/>
          <w:i/>
          <w:color w:val="000000"/>
          <w:lang w:val="fr-FR"/>
        </w:rPr>
        <w:t>(Article 19 de la Constitution de l</w:t>
      </w:r>
      <w:r w:rsidR="00EE54C8" w:rsidRPr="00776CA7">
        <w:rPr>
          <w:rFonts w:eastAsia="SimSun"/>
          <w:i/>
          <w:color w:val="000000"/>
          <w:lang w:val="fr-FR"/>
        </w:rPr>
        <w:t>’</w:t>
      </w:r>
      <w:r w:rsidRPr="00776CA7">
        <w:rPr>
          <w:rFonts w:eastAsia="SimSun"/>
          <w:i/>
          <w:color w:val="000000"/>
          <w:lang w:val="fr-FR"/>
        </w:rPr>
        <w:t xml:space="preserve">Organisation internationale du Travail) </w:t>
      </w:r>
    </w:p>
    <w:p w14:paraId="732774D3" w14:textId="77777777" w:rsidR="00710FE3" w:rsidRPr="00776CA7" w:rsidRDefault="00710FE3" w:rsidP="00710FE3">
      <w:pPr>
        <w:pStyle w:val="Corpsdetexte"/>
        <w:adjustRightInd w:val="0"/>
        <w:snapToGrid w:val="0"/>
        <w:spacing w:before="480"/>
        <w:jc w:val="center"/>
        <w:rPr>
          <w:rFonts w:ascii="Overpass"/>
          <w:lang w:val="fr-FR"/>
        </w:rPr>
      </w:pPr>
      <w:r w:rsidRPr="00776CA7">
        <w:rPr>
          <w:rFonts w:ascii="Overpass"/>
          <w:lang w:val="fr-FR"/>
        </w:rPr>
        <w:t xml:space="preserve">FORMULAIRE DE RAPPORT RELATIF AUX INSTRUMENTS SUIVANTS: </w:t>
      </w:r>
    </w:p>
    <w:p w14:paraId="3A1BB928" w14:textId="77777777" w:rsidR="0093661D" w:rsidRPr="00776CA7" w:rsidRDefault="0093661D" w:rsidP="0093661D">
      <w:pPr>
        <w:pStyle w:val="app19TITLE"/>
        <w:rPr>
          <w:lang w:val="fr-FR"/>
        </w:rPr>
      </w:pPr>
      <w:r w:rsidRPr="00776CA7">
        <w:rPr>
          <w:lang w:val="fr-FR"/>
        </w:rPr>
        <w:t>Convention (</w:t>
      </w:r>
      <w:bookmarkStart w:id="2" w:name="_Hlk136607761"/>
      <w:r w:rsidRPr="00776CA7">
        <w:rPr>
          <w:lang w:val="fr-FR"/>
        </w:rPr>
        <w:t>n</w:t>
      </w:r>
      <w:r w:rsidRPr="00776CA7">
        <w:rPr>
          <w:vertAlign w:val="superscript"/>
          <w:lang w:val="fr-FR"/>
        </w:rPr>
        <w:t>o</w:t>
      </w:r>
      <w:r w:rsidRPr="00776CA7">
        <w:rPr>
          <w:lang w:val="fr-FR"/>
        </w:rPr>
        <w:t xml:space="preserve"> </w:t>
      </w:r>
      <w:bookmarkEnd w:id="2"/>
      <w:r w:rsidRPr="00776CA7">
        <w:rPr>
          <w:lang w:val="fr-FR"/>
        </w:rPr>
        <w:t xml:space="preserve">12) sur la réparation des accidents du travail (agriculture), 1921 </w:t>
      </w:r>
    </w:p>
    <w:p w14:paraId="58B0A5F6" w14:textId="23CB72C3" w:rsidR="0093661D" w:rsidRPr="00776CA7" w:rsidRDefault="0093661D" w:rsidP="0093661D">
      <w:pPr>
        <w:pStyle w:val="app19TITLE"/>
        <w:rPr>
          <w:lang w:val="fr-FR"/>
        </w:rPr>
      </w:pPr>
      <w:r w:rsidRPr="00776CA7">
        <w:rPr>
          <w:lang w:val="fr-FR"/>
        </w:rPr>
        <w:t>Convention (</w:t>
      </w:r>
      <w:r w:rsidR="00D478F8" w:rsidRPr="00776CA7">
        <w:rPr>
          <w:lang w:val="fr-FR"/>
        </w:rPr>
        <w:t>n</w:t>
      </w:r>
      <w:r w:rsidR="00D478F8" w:rsidRPr="00776CA7">
        <w:rPr>
          <w:vertAlign w:val="superscript"/>
          <w:lang w:val="fr-FR"/>
        </w:rPr>
        <w:t>o</w:t>
      </w:r>
      <w:r w:rsidR="00D478F8" w:rsidRPr="00776CA7">
        <w:rPr>
          <w:lang w:val="fr-FR"/>
        </w:rPr>
        <w:t xml:space="preserve"> </w:t>
      </w:r>
      <w:r w:rsidRPr="00776CA7">
        <w:rPr>
          <w:lang w:val="fr-FR"/>
        </w:rPr>
        <w:t xml:space="preserve">19) sur l’égalité de traitement (accidents du travail), 1925 </w:t>
      </w:r>
    </w:p>
    <w:p w14:paraId="08012633" w14:textId="0570EEE1" w:rsidR="0093661D" w:rsidRPr="00776CA7" w:rsidRDefault="0093661D" w:rsidP="0093661D">
      <w:pPr>
        <w:pStyle w:val="app19TITLE"/>
        <w:rPr>
          <w:lang w:val="fr-FR"/>
        </w:rPr>
      </w:pPr>
      <w:r w:rsidRPr="00776CA7">
        <w:rPr>
          <w:lang w:val="fr-FR"/>
        </w:rPr>
        <w:t>Recommandation (</w:t>
      </w:r>
      <w:r w:rsidR="00D478F8" w:rsidRPr="00776CA7">
        <w:rPr>
          <w:lang w:val="fr-FR"/>
        </w:rPr>
        <w:t>n</w:t>
      </w:r>
      <w:r w:rsidR="00D478F8" w:rsidRPr="00776CA7">
        <w:rPr>
          <w:vertAlign w:val="superscript"/>
          <w:lang w:val="fr-FR"/>
        </w:rPr>
        <w:t>o</w:t>
      </w:r>
      <w:r w:rsidR="00D478F8" w:rsidRPr="00776CA7">
        <w:rPr>
          <w:lang w:val="fr-FR"/>
        </w:rPr>
        <w:t xml:space="preserve"> </w:t>
      </w:r>
      <w:r w:rsidRPr="00776CA7">
        <w:rPr>
          <w:lang w:val="fr-FR"/>
        </w:rPr>
        <w:t xml:space="preserve">25) sur l’égalité de traitement (accidents du travail), 1925 </w:t>
      </w:r>
    </w:p>
    <w:p w14:paraId="514E584E" w14:textId="58B85E9E" w:rsidR="0093661D" w:rsidRPr="00776CA7" w:rsidRDefault="0093661D" w:rsidP="0093661D">
      <w:pPr>
        <w:pStyle w:val="app19TITLE"/>
        <w:rPr>
          <w:lang w:val="fr-FR"/>
        </w:rPr>
      </w:pPr>
      <w:r w:rsidRPr="00776CA7">
        <w:rPr>
          <w:lang w:val="fr-FR"/>
        </w:rPr>
        <w:t>Convention (</w:t>
      </w:r>
      <w:r w:rsidR="00D478F8" w:rsidRPr="00776CA7">
        <w:rPr>
          <w:lang w:val="fr-FR"/>
        </w:rPr>
        <w:t>n</w:t>
      </w:r>
      <w:r w:rsidR="00D478F8" w:rsidRPr="00776CA7">
        <w:rPr>
          <w:vertAlign w:val="superscript"/>
          <w:lang w:val="fr-FR"/>
        </w:rPr>
        <w:t>o</w:t>
      </w:r>
      <w:r w:rsidR="00D478F8" w:rsidRPr="00776CA7">
        <w:rPr>
          <w:lang w:val="fr-FR"/>
        </w:rPr>
        <w:t xml:space="preserve"> </w:t>
      </w:r>
      <w:r w:rsidRPr="00776CA7">
        <w:rPr>
          <w:lang w:val="fr-FR"/>
        </w:rPr>
        <w:t xml:space="preserve">102) concernant la sécurité sociale (norme minimum), </w:t>
      </w:r>
      <w:r w:rsidR="00D478F8" w:rsidRPr="00776CA7">
        <w:rPr>
          <w:lang w:val="fr-FR"/>
        </w:rPr>
        <w:br/>
      </w:r>
      <w:r w:rsidRPr="00776CA7">
        <w:rPr>
          <w:lang w:val="fr-FR"/>
        </w:rPr>
        <w:t>1952 (Partie VI)</w:t>
      </w:r>
    </w:p>
    <w:p w14:paraId="459E8D7D" w14:textId="6C634896" w:rsidR="0093661D" w:rsidRPr="00776CA7" w:rsidRDefault="0093661D" w:rsidP="0093661D">
      <w:pPr>
        <w:pStyle w:val="app19TITLE"/>
        <w:rPr>
          <w:lang w:val="fr-FR"/>
        </w:rPr>
      </w:pPr>
      <w:r w:rsidRPr="00776CA7">
        <w:rPr>
          <w:lang w:val="fr-FR"/>
        </w:rPr>
        <w:t>Convention (</w:t>
      </w:r>
      <w:r w:rsidR="00D478F8" w:rsidRPr="00776CA7">
        <w:rPr>
          <w:lang w:val="fr-FR"/>
        </w:rPr>
        <w:t>n</w:t>
      </w:r>
      <w:r w:rsidR="00D478F8" w:rsidRPr="00776CA7">
        <w:rPr>
          <w:vertAlign w:val="superscript"/>
          <w:lang w:val="fr-FR"/>
        </w:rPr>
        <w:t>o</w:t>
      </w:r>
      <w:r w:rsidR="00D478F8" w:rsidRPr="00776CA7">
        <w:rPr>
          <w:lang w:val="fr-FR"/>
        </w:rPr>
        <w:t xml:space="preserve"> </w:t>
      </w:r>
      <w:r w:rsidRPr="00776CA7">
        <w:rPr>
          <w:lang w:val="fr-FR"/>
        </w:rPr>
        <w:t xml:space="preserve">121) sur les prestations en cas d’accidents du travail </w:t>
      </w:r>
      <w:r w:rsidR="00D478F8" w:rsidRPr="00776CA7">
        <w:rPr>
          <w:lang w:val="fr-FR"/>
        </w:rPr>
        <w:br/>
      </w:r>
      <w:r w:rsidRPr="00776CA7">
        <w:rPr>
          <w:lang w:val="fr-FR"/>
        </w:rPr>
        <w:t>et de maladies professionnelles, 1964 [tableau I modifié en 1980]</w:t>
      </w:r>
    </w:p>
    <w:p w14:paraId="601C43C6" w14:textId="37E49F19" w:rsidR="00710FE3" w:rsidRPr="00776CA7" w:rsidRDefault="0093661D" w:rsidP="0093661D">
      <w:pPr>
        <w:pStyle w:val="app19TITLE"/>
        <w:rPr>
          <w:lang w:val="fr-FR"/>
        </w:rPr>
      </w:pPr>
      <w:r w:rsidRPr="00776CA7">
        <w:rPr>
          <w:lang w:val="fr-FR"/>
        </w:rPr>
        <w:t>Recommandation (</w:t>
      </w:r>
      <w:r w:rsidR="00D478F8" w:rsidRPr="00776CA7">
        <w:rPr>
          <w:lang w:val="fr-FR"/>
        </w:rPr>
        <w:t>n</w:t>
      </w:r>
      <w:r w:rsidR="00D478F8" w:rsidRPr="00776CA7">
        <w:rPr>
          <w:vertAlign w:val="superscript"/>
          <w:lang w:val="fr-FR"/>
        </w:rPr>
        <w:t>o</w:t>
      </w:r>
      <w:r w:rsidR="00D478F8" w:rsidRPr="00776CA7">
        <w:rPr>
          <w:lang w:val="fr-FR"/>
        </w:rPr>
        <w:t xml:space="preserve"> </w:t>
      </w:r>
      <w:r w:rsidRPr="00776CA7">
        <w:rPr>
          <w:lang w:val="fr-FR"/>
        </w:rPr>
        <w:t xml:space="preserve">121) sur les prestations en cas d’accidents du travail </w:t>
      </w:r>
      <w:r w:rsidR="00D478F8" w:rsidRPr="00776CA7">
        <w:rPr>
          <w:lang w:val="fr-FR"/>
        </w:rPr>
        <w:br/>
      </w:r>
      <w:r w:rsidRPr="00776CA7">
        <w:rPr>
          <w:lang w:val="fr-FR"/>
        </w:rPr>
        <w:t xml:space="preserve">et de maladies professionnelles, 1964 </w:t>
      </w:r>
    </w:p>
    <w:p w14:paraId="3760E5E9" w14:textId="1031098E" w:rsidR="00710FE3" w:rsidRPr="00776CA7" w:rsidRDefault="00710FE3" w:rsidP="00292779">
      <w:pPr>
        <w:pStyle w:val="app22Article"/>
        <w:spacing w:after="300"/>
        <w:rPr>
          <w:lang w:val="fr-FR"/>
        </w:rPr>
      </w:pPr>
      <w:r w:rsidRPr="00776CA7">
        <w:rPr>
          <w:lang w:val="fr-FR"/>
        </w:rPr>
        <w:t>L</w:t>
      </w:r>
      <w:r w:rsidR="00EE54C8" w:rsidRPr="00776CA7">
        <w:rPr>
          <w:lang w:val="fr-FR"/>
        </w:rPr>
        <w:t>’</w:t>
      </w:r>
      <w:r w:rsidRPr="00776CA7">
        <w:rPr>
          <w:lang w:val="fr-FR"/>
        </w:rPr>
        <w:t>article 19 de la Constitution de l</w:t>
      </w:r>
      <w:r w:rsidR="00EE54C8" w:rsidRPr="00776CA7">
        <w:rPr>
          <w:lang w:val="fr-FR"/>
        </w:rPr>
        <w:t>’</w:t>
      </w:r>
      <w:r w:rsidRPr="00776CA7">
        <w:rPr>
          <w:lang w:val="fr-FR"/>
        </w:rPr>
        <w:t>Organisation internationale du Travail se réfère à l</w:t>
      </w:r>
      <w:r w:rsidR="00EE54C8" w:rsidRPr="00776CA7">
        <w:rPr>
          <w:lang w:val="fr-FR"/>
        </w:rPr>
        <w:t>’</w:t>
      </w:r>
      <w:r w:rsidRPr="00776CA7">
        <w:rPr>
          <w:lang w:val="fr-FR"/>
        </w:rPr>
        <w:t>adoption,</w:t>
      </w:r>
      <w:r w:rsidRPr="00776CA7">
        <w:rPr>
          <w:lang w:val="fr-FR"/>
        </w:rPr>
        <w:br/>
        <w:t>par la Conférence, de conventions et de recommandations, ainsi qu</w:t>
      </w:r>
      <w:r w:rsidR="00EE54C8" w:rsidRPr="00776CA7">
        <w:rPr>
          <w:lang w:val="fr-FR"/>
        </w:rPr>
        <w:t>’</w:t>
      </w:r>
      <w:r w:rsidRPr="00776CA7">
        <w:rPr>
          <w:lang w:val="fr-FR"/>
        </w:rPr>
        <w:t xml:space="preserve">aux obligations </w:t>
      </w:r>
      <w:r w:rsidRPr="00776CA7">
        <w:rPr>
          <w:lang w:val="fr-FR"/>
        </w:rPr>
        <w:br/>
        <w:t>qui en découlent pour les Membres de l</w:t>
      </w:r>
      <w:r w:rsidR="00EE54C8" w:rsidRPr="00776CA7">
        <w:rPr>
          <w:lang w:val="fr-FR"/>
        </w:rPr>
        <w:t>’</w:t>
      </w:r>
      <w:r w:rsidRPr="00776CA7">
        <w:rPr>
          <w:lang w:val="fr-FR"/>
        </w:rPr>
        <w:t>Organisation.</w:t>
      </w:r>
      <w:r w:rsidRPr="00776CA7">
        <w:rPr>
          <w:lang w:val="fr-FR"/>
        </w:rPr>
        <w:br/>
        <w:t>Les dispositions pertinentes des paragraphes 5, 6 et 7 de cet article sont ainsi conçues:</w:t>
      </w:r>
    </w:p>
    <w:p w14:paraId="1B60F377" w14:textId="78DDB7B1" w:rsidR="00710FE3" w:rsidRPr="00776CA7" w:rsidRDefault="00710FE3" w:rsidP="00710FE3">
      <w:pPr>
        <w:pStyle w:val="app22CtextnoNo"/>
        <w:rPr>
          <w:lang w:val="fr-FR"/>
        </w:rPr>
      </w:pPr>
      <w:r w:rsidRPr="00776CA7">
        <w:rPr>
          <w:lang w:val="fr-FR"/>
        </w:rPr>
        <w:t>5.</w:t>
      </w:r>
      <w:r w:rsidR="00316481">
        <w:rPr>
          <w:lang w:val="fr-FR"/>
        </w:rPr>
        <w:t> </w:t>
      </w:r>
      <w:r w:rsidRPr="00776CA7">
        <w:rPr>
          <w:lang w:val="fr-FR"/>
        </w:rPr>
        <w:t>S</w:t>
      </w:r>
      <w:r w:rsidR="00EE54C8" w:rsidRPr="00776CA7">
        <w:rPr>
          <w:lang w:val="fr-FR"/>
        </w:rPr>
        <w:t>’</w:t>
      </w:r>
      <w:r w:rsidRPr="00776CA7">
        <w:rPr>
          <w:lang w:val="fr-FR"/>
        </w:rPr>
        <w:t>il s</w:t>
      </w:r>
      <w:r w:rsidR="00EE54C8" w:rsidRPr="00776CA7">
        <w:rPr>
          <w:lang w:val="fr-FR"/>
        </w:rPr>
        <w:t>’</w:t>
      </w:r>
      <w:r w:rsidRPr="00776CA7">
        <w:rPr>
          <w:lang w:val="fr-FR"/>
        </w:rPr>
        <w:t>agit d</w:t>
      </w:r>
      <w:r w:rsidR="00EE54C8" w:rsidRPr="00776CA7">
        <w:rPr>
          <w:lang w:val="fr-FR"/>
        </w:rPr>
        <w:t>’</w:t>
      </w:r>
      <w:r w:rsidRPr="00776CA7">
        <w:rPr>
          <w:lang w:val="fr-FR"/>
        </w:rPr>
        <w:t>une convention:</w:t>
      </w:r>
    </w:p>
    <w:p w14:paraId="7168CB35" w14:textId="6F275F5B" w:rsidR="00710FE3" w:rsidRPr="00776CA7" w:rsidRDefault="00710FE3" w:rsidP="00710FE3">
      <w:pPr>
        <w:pStyle w:val="app22CtextnoNo"/>
        <w:rPr>
          <w:lang w:val="fr-FR"/>
        </w:rPr>
      </w:pPr>
      <w:r w:rsidRPr="00776CA7">
        <w:rPr>
          <w:lang w:val="fr-FR"/>
        </w:rPr>
        <w:t>…</w:t>
      </w:r>
    </w:p>
    <w:p w14:paraId="5C48AC2F" w14:textId="75CE4BC5" w:rsidR="0089319C" w:rsidRPr="00776CA7" w:rsidRDefault="00710FE3" w:rsidP="00710FE3">
      <w:pPr>
        <w:pStyle w:val="app22CtextnoNo"/>
        <w:ind w:left="357" w:hanging="357"/>
        <w:rPr>
          <w:lang w:val="fr-FR"/>
        </w:rPr>
      </w:pPr>
      <w:r w:rsidRPr="00776CA7">
        <w:rPr>
          <w:i/>
          <w:lang w:val="fr-FR"/>
        </w:rPr>
        <w:t>e)</w:t>
      </w:r>
      <w:r w:rsidRPr="00776CA7">
        <w:rPr>
          <w:lang w:val="fr-FR"/>
        </w:rPr>
        <w:tab/>
        <w:t>si une convention n</w:t>
      </w:r>
      <w:r w:rsidR="00EE54C8" w:rsidRPr="00776CA7">
        <w:rPr>
          <w:lang w:val="fr-FR"/>
        </w:rPr>
        <w:t>’</w:t>
      </w:r>
      <w:r w:rsidRPr="00776CA7">
        <w:rPr>
          <w:lang w:val="fr-FR"/>
        </w:rPr>
        <w:t>obtient pas l</w:t>
      </w:r>
      <w:r w:rsidR="00EE54C8" w:rsidRPr="00776CA7">
        <w:rPr>
          <w:lang w:val="fr-FR"/>
        </w:rPr>
        <w:t>’</w:t>
      </w:r>
      <w:r w:rsidRPr="00776CA7">
        <w:rPr>
          <w:lang w:val="fr-FR"/>
        </w:rPr>
        <w:t>assentiment de l</w:t>
      </w:r>
      <w:r w:rsidR="00EE54C8" w:rsidRPr="00776CA7">
        <w:rPr>
          <w:lang w:val="fr-FR"/>
        </w:rPr>
        <w:t>’</w:t>
      </w:r>
      <w:r w:rsidRPr="00776CA7">
        <w:rPr>
          <w:lang w:val="fr-FR"/>
        </w:rPr>
        <w:t>autorité ou des autorités dans la compétence desquelles rentre la matière, le Membre ne sera soumis à aucune autre obligation, si ce n</w:t>
      </w:r>
      <w:r w:rsidR="00EE54C8" w:rsidRPr="00776CA7">
        <w:rPr>
          <w:lang w:val="fr-FR"/>
        </w:rPr>
        <w:t>’</w:t>
      </w:r>
      <w:r w:rsidRPr="00776CA7">
        <w:rPr>
          <w:lang w:val="fr-FR"/>
        </w:rPr>
        <w:t>est qu</w:t>
      </w:r>
      <w:r w:rsidR="00EE54C8" w:rsidRPr="00776CA7">
        <w:rPr>
          <w:lang w:val="fr-FR"/>
        </w:rPr>
        <w:t>’</w:t>
      </w:r>
      <w:r w:rsidRPr="00776CA7">
        <w:rPr>
          <w:lang w:val="fr-FR"/>
        </w:rPr>
        <w:t>il devra faire rapport au Directeur général du Bureau international du Travail, à des périodes appropriées, selon ce que décidera le Conseil d</w:t>
      </w:r>
      <w:r w:rsidR="00EE54C8" w:rsidRPr="00776CA7">
        <w:rPr>
          <w:lang w:val="fr-FR"/>
        </w:rPr>
        <w:t>’</w:t>
      </w:r>
      <w:r w:rsidRPr="00776CA7">
        <w:rPr>
          <w:lang w:val="fr-FR"/>
        </w:rPr>
        <w:t>administration, sur l</w:t>
      </w:r>
      <w:r w:rsidR="00EE54C8" w:rsidRPr="00776CA7">
        <w:rPr>
          <w:lang w:val="fr-FR"/>
        </w:rPr>
        <w:t>’</w:t>
      </w:r>
      <w:r w:rsidRPr="00776CA7">
        <w:rPr>
          <w:lang w:val="fr-FR"/>
        </w:rPr>
        <w:t>état de sa législation et sur sa pratique concernant la question qui fait l</w:t>
      </w:r>
      <w:r w:rsidR="00EE54C8" w:rsidRPr="00776CA7">
        <w:rPr>
          <w:lang w:val="fr-FR"/>
        </w:rPr>
        <w:t>’</w:t>
      </w:r>
      <w:r w:rsidRPr="00776CA7">
        <w:rPr>
          <w:lang w:val="fr-FR"/>
        </w:rPr>
        <w:t>objet de la convention, en précisant dans quelle mesure l</w:t>
      </w:r>
      <w:r w:rsidR="00EE54C8" w:rsidRPr="00776CA7">
        <w:rPr>
          <w:lang w:val="fr-FR"/>
        </w:rPr>
        <w:t>’</w:t>
      </w:r>
      <w:r w:rsidRPr="00776CA7">
        <w:rPr>
          <w:lang w:val="fr-FR"/>
        </w:rPr>
        <w:t>on a donné suite ou l</w:t>
      </w:r>
      <w:r w:rsidR="00EE54C8" w:rsidRPr="00776CA7">
        <w:rPr>
          <w:lang w:val="fr-FR"/>
        </w:rPr>
        <w:t>’</w:t>
      </w:r>
      <w:r w:rsidRPr="00776CA7">
        <w:rPr>
          <w:lang w:val="fr-FR"/>
        </w:rPr>
        <w:t>on se propose de donner suite à toute disposition de la convention par voie législative, par voie administrative, par voie de contrats collectifs ou par toute autre voie, et en exposant quelles difficultés empêchent ou retardent la ratification d</w:t>
      </w:r>
      <w:r w:rsidR="00EE54C8" w:rsidRPr="00776CA7">
        <w:rPr>
          <w:lang w:val="fr-FR"/>
        </w:rPr>
        <w:t>’</w:t>
      </w:r>
      <w:r w:rsidRPr="00776CA7">
        <w:rPr>
          <w:lang w:val="fr-FR"/>
        </w:rPr>
        <w:t>une telle convention.</w:t>
      </w:r>
    </w:p>
    <w:p w14:paraId="063DB4BD" w14:textId="77777777" w:rsidR="0089319C" w:rsidRPr="00776CA7" w:rsidRDefault="0089319C">
      <w:pPr>
        <w:rPr>
          <w:sz w:val="20"/>
          <w:lang w:val="fr-FR"/>
        </w:rPr>
      </w:pPr>
      <w:r w:rsidRPr="00776CA7">
        <w:rPr>
          <w:lang w:val="fr-FR"/>
        </w:rPr>
        <w:br w:type="page"/>
      </w:r>
    </w:p>
    <w:p w14:paraId="4810D30E" w14:textId="750E2980" w:rsidR="00292779" w:rsidRPr="00776CA7" w:rsidRDefault="00292779" w:rsidP="00292779">
      <w:pPr>
        <w:pStyle w:val="app22CtextnoNo"/>
        <w:rPr>
          <w:lang w:val="fr-FR"/>
        </w:rPr>
      </w:pPr>
      <w:r w:rsidRPr="00776CA7">
        <w:rPr>
          <w:lang w:val="fr-FR"/>
        </w:rPr>
        <w:lastRenderedPageBreak/>
        <w:t>6.</w:t>
      </w:r>
      <w:r w:rsidR="00316481">
        <w:rPr>
          <w:lang w:val="fr-FR"/>
        </w:rPr>
        <w:t> </w:t>
      </w:r>
      <w:r w:rsidRPr="00776CA7">
        <w:rPr>
          <w:lang w:val="fr-FR"/>
        </w:rPr>
        <w:t>S</w:t>
      </w:r>
      <w:r w:rsidR="00EE54C8" w:rsidRPr="00776CA7">
        <w:rPr>
          <w:lang w:val="fr-FR"/>
        </w:rPr>
        <w:t>’</w:t>
      </w:r>
      <w:r w:rsidRPr="00776CA7">
        <w:rPr>
          <w:lang w:val="fr-FR"/>
        </w:rPr>
        <w:t>il s</w:t>
      </w:r>
      <w:r w:rsidR="00EE54C8" w:rsidRPr="00776CA7">
        <w:rPr>
          <w:lang w:val="fr-FR"/>
        </w:rPr>
        <w:t>’</w:t>
      </w:r>
      <w:r w:rsidRPr="00776CA7">
        <w:rPr>
          <w:lang w:val="fr-FR"/>
        </w:rPr>
        <w:t>agit d</w:t>
      </w:r>
      <w:r w:rsidR="00EE54C8" w:rsidRPr="00776CA7">
        <w:rPr>
          <w:lang w:val="fr-FR"/>
        </w:rPr>
        <w:t>’</w:t>
      </w:r>
      <w:r w:rsidRPr="00776CA7">
        <w:rPr>
          <w:lang w:val="fr-FR"/>
        </w:rPr>
        <w:t>une recommandation:</w:t>
      </w:r>
    </w:p>
    <w:p w14:paraId="487DA311" w14:textId="72F370E0" w:rsidR="00292779" w:rsidRPr="00776CA7" w:rsidRDefault="00292779" w:rsidP="00292779">
      <w:pPr>
        <w:pStyle w:val="app22CtextnoNo"/>
        <w:rPr>
          <w:lang w:val="fr-FR"/>
        </w:rPr>
      </w:pPr>
      <w:r w:rsidRPr="00776CA7">
        <w:rPr>
          <w:lang w:val="fr-FR"/>
        </w:rPr>
        <w:t>…</w:t>
      </w:r>
    </w:p>
    <w:p w14:paraId="16E59AFF" w14:textId="00B626C7" w:rsidR="002E750F" w:rsidRPr="00776CA7" w:rsidRDefault="00292779" w:rsidP="00292779">
      <w:pPr>
        <w:pStyle w:val="app22CtextnoNo"/>
        <w:spacing w:before="80"/>
        <w:ind w:left="357" w:hanging="357"/>
        <w:rPr>
          <w:lang w:val="fr-FR"/>
        </w:rPr>
      </w:pPr>
      <w:r w:rsidRPr="00776CA7">
        <w:rPr>
          <w:i/>
          <w:lang w:val="fr-FR"/>
        </w:rPr>
        <w:t>d)</w:t>
      </w:r>
      <w:r w:rsidRPr="00776CA7">
        <w:rPr>
          <w:lang w:val="fr-FR"/>
        </w:rPr>
        <w:tab/>
        <w:t>sauf l</w:t>
      </w:r>
      <w:r w:rsidR="00EE54C8" w:rsidRPr="00776CA7">
        <w:rPr>
          <w:lang w:val="fr-FR"/>
        </w:rPr>
        <w:t>’</w:t>
      </w:r>
      <w:r w:rsidRPr="00776CA7">
        <w:rPr>
          <w:lang w:val="fr-FR"/>
        </w:rPr>
        <w:t>obligation de soumettre la recommandation à l</w:t>
      </w:r>
      <w:r w:rsidR="00EE54C8" w:rsidRPr="00776CA7">
        <w:rPr>
          <w:lang w:val="fr-FR"/>
        </w:rPr>
        <w:t>’</w:t>
      </w:r>
      <w:r w:rsidRPr="00776CA7">
        <w:rPr>
          <w:lang w:val="fr-FR"/>
        </w:rPr>
        <w:t>autorité ou aux autorités compétentes, les Membres ne seront soumis à aucune autre obligation, si ce n</w:t>
      </w:r>
      <w:r w:rsidR="00EE54C8" w:rsidRPr="00776CA7">
        <w:rPr>
          <w:lang w:val="fr-FR"/>
        </w:rPr>
        <w:t>’</w:t>
      </w:r>
      <w:r w:rsidRPr="00776CA7">
        <w:rPr>
          <w:lang w:val="fr-FR"/>
        </w:rPr>
        <w:t>est qu</w:t>
      </w:r>
      <w:r w:rsidR="00EE54C8" w:rsidRPr="00776CA7">
        <w:rPr>
          <w:lang w:val="fr-FR"/>
        </w:rPr>
        <w:t>’</w:t>
      </w:r>
      <w:r w:rsidRPr="00776CA7">
        <w:rPr>
          <w:lang w:val="fr-FR"/>
        </w:rPr>
        <w:t>ils devront faire rapport au Directeur général du Bureau international du Travail, à des périodes appropriées, selon ce que décidera le Conseil d</w:t>
      </w:r>
      <w:r w:rsidR="00EE54C8" w:rsidRPr="00776CA7">
        <w:rPr>
          <w:lang w:val="fr-FR"/>
        </w:rPr>
        <w:t>’</w:t>
      </w:r>
      <w:r w:rsidRPr="00776CA7">
        <w:rPr>
          <w:lang w:val="fr-FR"/>
        </w:rPr>
        <w:t>administration, sur l</w:t>
      </w:r>
      <w:r w:rsidR="00EE54C8" w:rsidRPr="00776CA7">
        <w:rPr>
          <w:lang w:val="fr-FR"/>
        </w:rPr>
        <w:t>’</w:t>
      </w:r>
      <w:r w:rsidRPr="00776CA7">
        <w:rPr>
          <w:lang w:val="fr-FR"/>
        </w:rPr>
        <w:t>état de leur législation et sur leur pratique concernant la question qui fait l</w:t>
      </w:r>
      <w:r w:rsidR="00EE54C8" w:rsidRPr="00776CA7">
        <w:rPr>
          <w:lang w:val="fr-FR"/>
        </w:rPr>
        <w:t>’</w:t>
      </w:r>
      <w:r w:rsidRPr="00776CA7">
        <w:rPr>
          <w:lang w:val="fr-FR"/>
        </w:rPr>
        <w:t>objet de la recommandation, en précisant dans quelle mesure l</w:t>
      </w:r>
      <w:r w:rsidR="00EE54C8" w:rsidRPr="00776CA7">
        <w:rPr>
          <w:lang w:val="fr-FR"/>
        </w:rPr>
        <w:t>’</w:t>
      </w:r>
      <w:r w:rsidRPr="00776CA7">
        <w:rPr>
          <w:lang w:val="fr-FR"/>
        </w:rPr>
        <w:t>on a donné suite ou l</w:t>
      </w:r>
      <w:r w:rsidR="00EE54C8" w:rsidRPr="00776CA7">
        <w:rPr>
          <w:lang w:val="fr-FR"/>
        </w:rPr>
        <w:t>’</w:t>
      </w:r>
      <w:r w:rsidRPr="00776CA7">
        <w:rPr>
          <w:lang w:val="fr-FR"/>
        </w:rPr>
        <w:t>on se propose de donner suite à toutes dispositions de la recommandation et en indiquant les modifications de ces dispositions qui semblent ou pourront sembler nécessaires pour leur permettre de l</w:t>
      </w:r>
      <w:r w:rsidR="00EE54C8" w:rsidRPr="00776CA7">
        <w:rPr>
          <w:lang w:val="fr-FR"/>
        </w:rPr>
        <w:t>’</w:t>
      </w:r>
      <w:r w:rsidRPr="00776CA7">
        <w:rPr>
          <w:lang w:val="fr-FR"/>
        </w:rPr>
        <w:t>adopter ou de l</w:t>
      </w:r>
      <w:r w:rsidR="00EE54C8" w:rsidRPr="00776CA7">
        <w:rPr>
          <w:lang w:val="fr-FR"/>
        </w:rPr>
        <w:t>’</w:t>
      </w:r>
      <w:r w:rsidRPr="00776CA7">
        <w:rPr>
          <w:lang w:val="fr-FR"/>
        </w:rPr>
        <w:t>appliquer.</w:t>
      </w:r>
    </w:p>
    <w:p w14:paraId="709501CE" w14:textId="3123A5B9" w:rsidR="007E1FFF" w:rsidRPr="00776CA7" w:rsidRDefault="007E1FFF" w:rsidP="007E1FFF">
      <w:pPr>
        <w:pStyle w:val="app22CtextnoNo"/>
        <w:rPr>
          <w:lang w:val="fr-FR"/>
        </w:rPr>
      </w:pPr>
      <w:r w:rsidRPr="00776CA7">
        <w:rPr>
          <w:lang w:val="fr-FR"/>
        </w:rPr>
        <w:t>7.</w:t>
      </w:r>
      <w:r w:rsidR="00316481">
        <w:rPr>
          <w:lang w:val="fr-FR"/>
        </w:rPr>
        <w:t> </w:t>
      </w:r>
      <w:r w:rsidRPr="00776CA7">
        <w:rPr>
          <w:lang w:val="fr-FR"/>
        </w:rPr>
        <w:t>Dans le cas où il s</w:t>
      </w:r>
      <w:r w:rsidR="00EE54C8" w:rsidRPr="00776CA7">
        <w:rPr>
          <w:lang w:val="fr-FR"/>
        </w:rPr>
        <w:t>’</w:t>
      </w:r>
      <w:r w:rsidRPr="00776CA7">
        <w:rPr>
          <w:lang w:val="fr-FR"/>
        </w:rPr>
        <w:t>agit d</w:t>
      </w:r>
      <w:r w:rsidR="00EE54C8" w:rsidRPr="00776CA7">
        <w:rPr>
          <w:lang w:val="fr-FR"/>
        </w:rPr>
        <w:t>’</w:t>
      </w:r>
      <w:r w:rsidRPr="00776CA7">
        <w:rPr>
          <w:lang w:val="fr-FR"/>
        </w:rPr>
        <w:t>un État fédératif, les dispositions suivantes seront appliquées:</w:t>
      </w:r>
    </w:p>
    <w:p w14:paraId="1F733F56" w14:textId="63B3D063" w:rsidR="007E1FFF" w:rsidRPr="00776CA7" w:rsidRDefault="007E1FFF" w:rsidP="007E1FFF">
      <w:pPr>
        <w:pStyle w:val="app22CtextnoNo"/>
        <w:spacing w:before="80"/>
        <w:ind w:left="357" w:hanging="357"/>
        <w:rPr>
          <w:lang w:val="fr-FR"/>
        </w:rPr>
      </w:pPr>
      <w:r w:rsidRPr="00776CA7">
        <w:rPr>
          <w:i/>
          <w:lang w:val="fr-FR"/>
        </w:rPr>
        <w:t>a)</w:t>
      </w:r>
      <w:r w:rsidRPr="00776CA7">
        <w:rPr>
          <w:i/>
          <w:lang w:val="fr-FR"/>
        </w:rPr>
        <w:tab/>
      </w:r>
      <w:r w:rsidRPr="00776CA7">
        <w:rPr>
          <w:lang w:val="fr-FR"/>
        </w:rPr>
        <w:t>à l</w:t>
      </w:r>
      <w:r w:rsidR="00EE54C8" w:rsidRPr="00776CA7">
        <w:rPr>
          <w:lang w:val="fr-FR"/>
        </w:rPr>
        <w:t>’</w:t>
      </w:r>
      <w:r w:rsidRPr="00776CA7">
        <w:rPr>
          <w:lang w:val="fr-FR"/>
        </w:rPr>
        <w:t>égard des conventions et des recommandations pour lesquelles le gouvernement fédéral considère que, d</w:t>
      </w:r>
      <w:r w:rsidR="00EE54C8" w:rsidRPr="00776CA7">
        <w:rPr>
          <w:lang w:val="fr-FR"/>
        </w:rPr>
        <w:t>’</w:t>
      </w:r>
      <w:r w:rsidRPr="00776CA7">
        <w:rPr>
          <w:lang w:val="fr-FR"/>
        </w:rPr>
        <w:t>après son système constitutionnel, une action fédérale est appropriée, les obligations de l</w:t>
      </w:r>
      <w:r w:rsidR="00EE54C8" w:rsidRPr="00776CA7">
        <w:rPr>
          <w:lang w:val="fr-FR"/>
        </w:rPr>
        <w:t>’</w:t>
      </w:r>
      <w:r w:rsidRPr="00776CA7">
        <w:rPr>
          <w:lang w:val="fr-FR"/>
        </w:rPr>
        <w:t>État fédératif seront les mêmes que celles des Membres qui ne sont pas des États fédératifs;</w:t>
      </w:r>
    </w:p>
    <w:p w14:paraId="235197B1" w14:textId="2DB57F5E" w:rsidR="007E1FFF" w:rsidRPr="00776CA7" w:rsidRDefault="007E1FFF" w:rsidP="007E1FFF">
      <w:pPr>
        <w:pStyle w:val="app22CtextnoNo"/>
        <w:spacing w:before="80"/>
        <w:ind w:left="357" w:hanging="357"/>
        <w:rPr>
          <w:lang w:val="fr-FR"/>
        </w:rPr>
      </w:pPr>
      <w:r w:rsidRPr="00776CA7">
        <w:rPr>
          <w:i/>
          <w:lang w:val="fr-FR"/>
        </w:rPr>
        <w:t>b)</w:t>
      </w:r>
      <w:r w:rsidRPr="00776CA7">
        <w:rPr>
          <w:i/>
          <w:lang w:val="fr-FR"/>
        </w:rPr>
        <w:tab/>
      </w:r>
      <w:r w:rsidRPr="00776CA7">
        <w:rPr>
          <w:lang w:val="fr-FR"/>
        </w:rPr>
        <w:t>à l</w:t>
      </w:r>
      <w:r w:rsidR="00EE54C8" w:rsidRPr="00776CA7">
        <w:rPr>
          <w:lang w:val="fr-FR"/>
        </w:rPr>
        <w:t>’</w:t>
      </w:r>
      <w:r w:rsidRPr="00776CA7">
        <w:rPr>
          <w:lang w:val="fr-FR"/>
        </w:rPr>
        <w:t>égard des conventions et des recommandations pour lesquelles le gouvernement fédéral considère que, d</w:t>
      </w:r>
      <w:r w:rsidR="00EE54C8" w:rsidRPr="00776CA7">
        <w:rPr>
          <w:lang w:val="fr-FR"/>
        </w:rPr>
        <w:t>’</w:t>
      </w:r>
      <w:r w:rsidRPr="00776CA7">
        <w:rPr>
          <w:lang w:val="fr-FR"/>
        </w:rPr>
        <w:t>après son système constitutionnel, une action de la part des États constituants, des provinces ou des cantons est, sur tous les points ou sur certains points, plus appropriée qu</w:t>
      </w:r>
      <w:r w:rsidR="00EE54C8" w:rsidRPr="00776CA7">
        <w:rPr>
          <w:lang w:val="fr-FR"/>
        </w:rPr>
        <w:t>’</w:t>
      </w:r>
      <w:r w:rsidRPr="00776CA7">
        <w:rPr>
          <w:lang w:val="fr-FR"/>
        </w:rPr>
        <w:t>une action fédérale, ledit gouvernement devra:</w:t>
      </w:r>
    </w:p>
    <w:p w14:paraId="0C3525CA" w14:textId="7E0BA1F7" w:rsidR="007E1FFF" w:rsidRPr="00776CA7" w:rsidRDefault="007E1FFF" w:rsidP="007E1FFF">
      <w:pPr>
        <w:pStyle w:val="app22CtextnoNo"/>
        <w:rPr>
          <w:lang w:val="fr-FR"/>
        </w:rPr>
      </w:pPr>
      <w:r w:rsidRPr="00776CA7">
        <w:rPr>
          <w:lang w:val="fr-FR"/>
        </w:rPr>
        <w:t>…</w:t>
      </w:r>
    </w:p>
    <w:p w14:paraId="6DF76A9B" w14:textId="1E13ED8F" w:rsidR="007E1FFF" w:rsidRPr="00776CA7" w:rsidRDefault="007E1FFF" w:rsidP="007E1FFF">
      <w:pPr>
        <w:pStyle w:val="app22CtextnoNo"/>
        <w:spacing w:before="40"/>
        <w:ind w:left="754" w:hanging="357"/>
        <w:rPr>
          <w:lang w:val="fr-FR"/>
        </w:rPr>
      </w:pPr>
      <w:r w:rsidRPr="00776CA7">
        <w:rPr>
          <w:lang w:val="fr-FR"/>
        </w:rPr>
        <w:t>iv)</w:t>
      </w:r>
      <w:r w:rsidRPr="00776CA7">
        <w:rPr>
          <w:lang w:val="fr-FR"/>
        </w:rPr>
        <w:tab/>
        <w:t>au sujet de chacune de ces conventions qu</w:t>
      </w:r>
      <w:r w:rsidR="00EE54C8" w:rsidRPr="00776CA7">
        <w:rPr>
          <w:lang w:val="fr-FR"/>
        </w:rPr>
        <w:t>’</w:t>
      </w:r>
      <w:r w:rsidRPr="00776CA7">
        <w:rPr>
          <w:lang w:val="fr-FR"/>
        </w:rPr>
        <w:t>il n</w:t>
      </w:r>
      <w:r w:rsidR="00EE54C8" w:rsidRPr="00776CA7">
        <w:rPr>
          <w:lang w:val="fr-FR"/>
        </w:rPr>
        <w:t>’</w:t>
      </w:r>
      <w:r w:rsidRPr="00776CA7">
        <w:rPr>
          <w:lang w:val="fr-FR"/>
        </w:rPr>
        <w:t>aura pas ratifiées, faire rapport au Directeur général du Bureau international du Travail, à des intervalles de temps appropriés, selon ce que décidera le Conseil d</w:t>
      </w:r>
      <w:r w:rsidR="00EE54C8" w:rsidRPr="00776CA7">
        <w:rPr>
          <w:lang w:val="fr-FR"/>
        </w:rPr>
        <w:t>’</w:t>
      </w:r>
      <w:r w:rsidRPr="00776CA7">
        <w:rPr>
          <w:lang w:val="fr-FR"/>
        </w:rPr>
        <w:t>administration, sur l</w:t>
      </w:r>
      <w:r w:rsidR="00EE54C8" w:rsidRPr="00776CA7">
        <w:rPr>
          <w:lang w:val="fr-FR"/>
        </w:rPr>
        <w:t>’</w:t>
      </w:r>
      <w:r w:rsidRPr="00776CA7">
        <w:rPr>
          <w:lang w:val="fr-FR"/>
        </w:rPr>
        <w:t>état de la législation et de la pratique de la fédération et des États constituants, des provinces ou des cantons concernant la question qui fait l</w:t>
      </w:r>
      <w:r w:rsidR="00EE54C8" w:rsidRPr="00776CA7">
        <w:rPr>
          <w:lang w:val="fr-FR"/>
        </w:rPr>
        <w:t>’</w:t>
      </w:r>
      <w:r w:rsidRPr="00776CA7">
        <w:rPr>
          <w:lang w:val="fr-FR"/>
        </w:rPr>
        <w:t>objet de la convention, en précisant dans quelle mesure il a été donné ou l</w:t>
      </w:r>
      <w:r w:rsidR="00EE54C8" w:rsidRPr="00776CA7">
        <w:rPr>
          <w:lang w:val="fr-FR"/>
        </w:rPr>
        <w:t>’</w:t>
      </w:r>
      <w:r w:rsidRPr="00776CA7">
        <w:rPr>
          <w:lang w:val="fr-FR"/>
        </w:rPr>
        <w:t>on se propose de donner effet aux dispositions de la convention par voie législative, par voie administrative, par voie de contrats collectifs ou par toute autre voie;</w:t>
      </w:r>
    </w:p>
    <w:p w14:paraId="47C1AD4D" w14:textId="5E0C1612" w:rsidR="007E1FFF" w:rsidRPr="00776CA7" w:rsidRDefault="007E1FFF" w:rsidP="007E1FFF">
      <w:pPr>
        <w:pStyle w:val="app22CtextnoNo"/>
        <w:spacing w:before="40"/>
        <w:ind w:left="754" w:hanging="357"/>
        <w:rPr>
          <w:lang w:val="fr-FR"/>
        </w:rPr>
      </w:pPr>
      <w:r w:rsidRPr="00776CA7">
        <w:rPr>
          <w:lang w:val="fr-FR"/>
        </w:rPr>
        <w:t>v)</w:t>
      </w:r>
      <w:r w:rsidRPr="00776CA7">
        <w:rPr>
          <w:lang w:val="fr-FR"/>
        </w:rPr>
        <w:tab/>
        <w:t>au sujet de chacune de ces recommandations, faire rapport au Directeur général du Bureau international du Travail, à des intervalles de temps appropriés, selon ce que décidera le Conseil d</w:t>
      </w:r>
      <w:r w:rsidR="00EE54C8" w:rsidRPr="00776CA7">
        <w:rPr>
          <w:lang w:val="fr-FR"/>
        </w:rPr>
        <w:t>’</w:t>
      </w:r>
      <w:r w:rsidRPr="00776CA7">
        <w:rPr>
          <w:lang w:val="fr-FR"/>
        </w:rPr>
        <w:t>administration, sur l</w:t>
      </w:r>
      <w:r w:rsidR="00EE54C8" w:rsidRPr="00776CA7">
        <w:rPr>
          <w:lang w:val="fr-FR"/>
        </w:rPr>
        <w:t>’</w:t>
      </w:r>
      <w:r w:rsidRPr="00776CA7">
        <w:rPr>
          <w:lang w:val="fr-FR"/>
        </w:rPr>
        <w:t>état de la législation et de la pratique de la fédération et de ses États constituants, de ses provinces ou de ses cantons concernant la question qui fait l</w:t>
      </w:r>
      <w:r w:rsidR="00EE54C8" w:rsidRPr="00776CA7">
        <w:rPr>
          <w:lang w:val="fr-FR"/>
        </w:rPr>
        <w:t>’</w:t>
      </w:r>
      <w:r w:rsidRPr="00776CA7">
        <w:rPr>
          <w:lang w:val="fr-FR"/>
        </w:rPr>
        <w:t>objet de la recommandation, en précisant dans quelle mesure il a été donné ou l</w:t>
      </w:r>
      <w:r w:rsidR="00EE54C8" w:rsidRPr="00776CA7">
        <w:rPr>
          <w:lang w:val="fr-FR"/>
        </w:rPr>
        <w:t>’</w:t>
      </w:r>
      <w:r w:rsidRPr="00776CA7">
        <w:rPr>
          <w:lang w:val="fr-FR"/>
        </w:rPr>
        <w:t>on se propose de donner effet aux dispositions de la recommandation et en indiquant quelles modifications de ces dispositions semblent ou pourront sembler nécessaires pour les adopter ou les appliquer.</w:t>
      </w:r>
    </w:p>
    <w:p w14:paraId="6C223983" w14:textId="6F43FA61" w:rsidR="007E1FFF" w:rsidRPr="00776CA7" w:rsidRDefault="007E1FFF" w:rsidP="007E1FFF">
      <w:pPr>
        <w:pStyle w:val="app22CtextnoNo"/>
        <w:rPr>
          <w:i/>
          <w:lang w:val="fr-FR"/>
        </w:rPr>
      </w:pPr>
      <w:r w:rsidRPr="00776CA7">
        <w:rPr>
          <w:i/>
          <w:lang w:val="fr-FR"/>
        </w:rPr>
        <w:t>Conformément aux dispositions susmentionnées, le Conseil d</w:t>
      </w:r>
      <w:r w:rsidR="00EE54C8" w:rsidRPr="00776CA7">
        <w:rPr>
          <w:i/>
          <w:lang w:val="fr-FR"/>
        </w:rPr>
        <w:t>’</w:t>
      </w:r>
      <w:r w:rsidRPr="00776CA7">
        <w:rPr>
          <w:i/>
          <w:lang w:val="fr-FR"/>
        </w:rPr>
        <w:t>administration du Bureau international du Travail a examiné et approuvé le formulaire de rapport ci-après. Celui-ci a été conçu de manière à uniformiser la présentation des renseignements demandés.</w:t>
      </w:r>
    </w:p>
    <w:p w14:paraId="78054EEC" w14:textId="77777777" w:rsidR="007E1FFF" w:rsidRPr="00776CA7" w:rsidRDefault="007E1FFF" w:rsidP="00E47263">
      <w:pPr>
        <w:pStyle w:val="appl22TitreCR"/>
        <w:spacing w:before="300"/>
        <w:rPr>
          <w:lang w:val="fr-FR"/>
        </w:rPr>
      </w:pPr>
      <w:r w:rsidRPr="00776CA7">
        <w:rPr>
          <w:lang w:val="fr-FR"/>
        </w:rPr>
        <w:t>Rapport</w:t>
      </w:r>
    </w:p>
    <w:p w14:paraId="7EB1A925" w14:textId="0FF7EF27" w:rsidR="007E1FFF" w:rsidRPr="00776CA7" w:rsidRDefault="007E1FFF" w:rsidP="007E1FFF">
      <w:pPr>
        <w:pStyle w:val="app22CtextnoNo"/>
        <w:rPr>
          <w:lang w:val="fr-FR"/>
        </w:rPr>
      </w:pPr>
      <w:r w:rsidRPr="00776CA7">
        <w:rPr>
          <w:lang w:val="fr-FR"/>
        </w:rPr>
        <w:t>à présenter le 2</w:t>
      </w:r>
      <w:r w:rsidR="002A2C62" w:rsidRPr="00776CA7">
        <w:rPr>
          <w:lang w:val="fr-FR"/>
        </w:rPr>
        <w:t>9</w:t>
      </w:r>
      <w:r w:rsidRPr="00776CA7">
        <w:rPr>
          <w:lang w:val="fr-FR"/>
        </w:rPr>
        <w:t> février 202</w:t>
      </w:r>
      <w:r w:rsidR="002A2C62" w:rsidRPr="00776CA7">
        <w:rPr>
          <w:lang w:val="fr-FR"/>
        </w:rPr>
        <w:t>4</w:t>
      </w:r>
      <w:r w:rsidRPr="00776CA7">
        <w:rPr>
          <w:lang w:val="fr-FR"/>
        </w:rPr>
        <w:t xml:space="preserve"> au plus tard, conformément aux dispositions de l</w:t>
      </w:r>
      <w:r w:rsidR="00EE54C8" w:rsidRPr="00776CA7">
        <w:rPr>
          <w:lang w:val="fr-FR"/>
        </w:rPr>
        <w:t>’</w:t>
      </w:r>
      <w:r w:rsidRPr="00776CA7">
        <w:rPr>
          <w:lang w:val="fr-FR"/>
        </w:rPr>
        <w:t>article 19 de la Constitution de l</w:t>
      </w:r>
      <w:r w:rsidR="00EE54C8" w:rsidRPr="00776CA7">
        <w:rPr>
          <w:lang w:val="fr-FR"/>
        </w:rPr>
        <w:t>’</w:t>
      </w:r>
      <w:r w:rsidRPr="00776CA7">
        <w:rPr>
          <w:lang w:val="fr-FR"/>
        </w:rPr>
        <w:t>Organisation internationale du Travail, par le gouvernement de </w:t>
      </w:r>
      <w:r w:rsidRPr="00776CA7">
        <w:rPr>
          <w:lang w:val="fr-FR"/>
        </w:rPr>
        <w:fldChar w:fldCharType="begin">
          <w:ffData>
            <w:name w:val="Texte1"/>
            <w:enabled/>
            <w:calcOnExit w:val="0"/>
            <w:textInput/>
          </w:ffData>
        </w:fldChar>
      </w:r>
      <w:bookmarkStart w:id="3" w:name="Texte1"/>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bookmarkEnd w:id="3"/>
      <w:r w:rsidRPr="00776CA7">
        <w:rPr>
          <w:lang w:val="fr-FR"/>
        </w:rPr>
        <w:t>, sur l</w:t>
      </w:r>
      <w:r w:rsidR="00EE54C8" w:rsidRPr="00776CA7">
        <w:rPr>
          <w:lang w:val="fr-FR"/>
        </w:rPr>
        <w:t>’</w:t>
      </w:r>
      <w:r w:rsidRPr="00776CA7">
        <w:rPr>
          <w:lang w:val="fr-FR"/>
        </w:rPr>
        <w:t>état de la législation et de la pratique nationales concernant les questions qui font l</w:t>
      </w:r>
      <w:r w:rsidR="00EE54C8" w:rsidRPr="00776CA7">
        <w:rPr>
          <w:lang w:val="fr-FR"/>
        </w:rPr>
        <w:t>’</w:t>
      </w:r>
      <w:r w:rsidRPr="00776CA7">
        <w:rPr>
          <w:lang w:val="fr-FR"/>
        </w:rPr>
        <w:t>objet des instruments mentionnés dans le formulaire ci-après.</w:t>
      </w:r>
    </w:p>
    <w:p w14:paraId="00B2E290" w14:textId="17B8B095" w:rsidR="00833C52" w:rsidRPr="00776CA7" w:rsidRDefault="007E1FFF" w:rsidP="007E1FFF">
      <w:pPr>
        <w:pStyle w:val="app22CtextnoNo"/>
        <w:rPr>
          <w:lang w:val="fr-FR"/>
        </w:rPr>
      </w:pPr>
      <w:r w:rsidRPr="00776CA7">
        <w:rPr>
          <w:lang w:val="fr-FR"/>
        </w:rPr>
        <w:t>Les organisations d</w:t>
      </w:r>
      <w:r w:rsidR="00EE54C8" w:rsidRPr="00776CA7">
        <w:rPr>
          <w:lang w:val="fr-FR"/>
        </w:rPr>
        <w:t>’</w:t>
      </w:r>
      <w:r w:rsidRPr="00776CA7">
        <w:rPr>
          <w:lang w:val="fr-FR"/>
        </w:rPr>
        <w:t>employeurs et de travailleurs peuvent envoyer leurs commentaires au plus tard le 30 juin 202</w:t>
      </w:r>
      <w:r w:rsidR="002A2C62" w:rsidRPr="00776CA7">
        <w:rPr>
          <w:lang w:val="fr-FR"/>
        </w:rPr>
        <w:t>4</w:t>
      </w:r>
      <w:r w:rsidRPr="00776CA7">
        <w:rPr>
          <w:lang w:val="fr-FR"/>
        </w:rPr>
        <w:t>.</w:t>
      </w:r>
    </w:p>
    <w:p w14:paraId="08F314C7" w14:textId="77777777" w:rsidR="00833C52" w:rsidRPr="00776CA7" w:rsidRDefault="00833C52">
      <w:pPr>
        <w:rPr>
          <w:sz w:val="20"/>
          <w:lang w:val="fr-FR"/>
        </w:rPr>
      </w:pPr>
      <w:r w:rsidRPr="00776CA7">
        <w:rPr>
          <w:lang w:val="fr-FR"/>
        </w:rPr>
        <w:br w:type="page"/>
      </w:r>
    </w:p>
    <w:p w14:paraId="587AA481" w14:textId="77777777" w:rsidR="008B7119" w:rsidRPr="00776CA7" w:rsidRDefault="008B7119" w:rsidP="00E47263">
      <w:pPr>
        <w:pStyle w:val="appl22TitreCR"/>
        <w:spacing w:before="300"/>
        <w:rPr>
          <w:lang w:val="fr-FR"/>
        </w:rPr>
      </w:pPr>
      <w:r w:rsidRPr="00776CA7">
        <w:rPr>
          <w:lang w:val="fr-FR"/>
        </w:rPr>
        <w:lastRenderedPageBreak/>
        <w:t>Cadre</w:t>
      </w:r>
      <w:r w:rsidRPr="00776CA7">
        <w:rPr>
          <w:spacing w:val="-5"/>
          <w:lang w:val="fr-FR"/>
        </w:rPr>
        <w:t xml:space="preserve"> </w:t>
      </w:r>
      <w:r w:rsidRPr="00776CA7">
        <w:rPr>
          <w:lang w:val="fr-FR"/>
        </w:rPr>
        <w:t>et</w:t>
      </w:r>
      <w:r w:rsidRPr="00776CA7">
        <w:rPr>
          <w:spacing w:val="-4"/>
          <w:lang w:val="fr-FR"/>
        </w:rPr>
        <w:t xml:space="preserve"> </w:t>
      </w:r>
      <w:r w:rsidRPr="00776CA7">
        <w:rPr>
          <w:lang w:val="fr-FR"/>
        </w:rPr>
        <w:t>portée</w:t>
      </w:r>
      <w:r w:rsidRPr="00776CA7">
        <w:rPr>
          <w:spacing w:val="-4"/>
          <w:lang w:val="fr-FR"/>
        </w:rPr>
        <w:t xml:space="preserve"> </w:t>
      </w:r>
      <w:r w:rsidRPr="00776CA7">
        <w:rPr>
          <w:lang w:val="fr-FR"/>
        </w:rPr>
        <w:t>des</w:t>
      </w:r>
      <w:r w:rsidRPr="00776CA7">
        <w:rPr>
          <w:spacing w:val="-4"/>
          <w:lang w:val="fr-FR"/>
        </w:rPr>
        <w:t xml:space="preserve"> </w:t>
      </w:r>
      <w:r w:rsidRPr="00776CA7">
        <w:rPr>
          <w:spacing w:val="-2"/>
          <w:lang w:val="fr-FR"/>
        </w:rPr>
        <w:t>questions</w:t>
      </w:r>
    </w:p>
    <w:p w14:paraId="4C8FD78C" w14:textId="4450A7B5" w:rsidR="00217DD9" w:rsidRPr="00776CA7" w:rsidRDefault="00217DD9" w:rsidP="00217DD9">
      <w:pPr>
        <w:pStyle w:val="app22CtextnoNo"/>
        <w:rPr>
          <w:lang w:val="fr-FR"/>
        </w:rPr>
      </w:pPr>
      <w:r w:rsidRPr="00776CA7">
        <w:rPr>
          <w:lang w:val="fr-FR"/>
        </w:rPr>
        <w:t>À</w:t>
      </w:r>
      <w:r w:rsidRPr="00776CA7">
        <w:rPr>
          <w:spacing w:val="-1"/>
          <w:lang w:val="fr-FR"/>
        </w:rPr>
        <w:t xml:space="preserve"> </w:t>
      </w:r>
      <w:r w:rsidRPr="00776CA7">
        <w:rPr>
          <w:lang w:val="fr-FR"/>
        </w:rPr>
        <w:t>sa</w:t>
      </w:r>
      <w:r w:rsidRPr="00776CA7">
        <w:rPr>
          <w:spacing w:val="-2"/>
          <w:lang w:val="fr-FR"/>
        </w:rPr>
        <w:t xml:space="preserve"> </w:t>
      </w:r>
      <w:r w:rsidRPr="00776CA7">
        <w:rPr>
          <w:lang w:val="fr-FR"/>
        </w:rPr>
        <w:t>346</w:t>
      </w:r>
      <w:r w:rsidRPr="00776CA7">
        <w:rPr>
          <w:position w:val="7"/>
          <w:sz w:val="12"/>
          <w:lang w:val="fr-FR"/>
        </w:rPr>
        <w:t>e</w:t>
      </w:r>
      <w:r w:rsidRPr="00776CA7">
        <w:rPr>
          <w:spacing w:val="17"/>
          <w:position w:val="7"/>
          <w:sz w:val="12"/>
          <w:lang w:val="fr-FR"/>
        </w:rPr>
        <w:t xml:space="preserve"> </w:t>
      </w:r>
      <w:r w:rsidRPr="00776CA7">
        <w:rPr>
          <w:lang w:val="fr-FR"/>
        </w:rPr>
        <w:t>session</w:t>
      </w:r>
      <w:r w:rsidRPr="00776CA7">
        <w:rPr>
          <w:spacing w:val="-1"/>
          <w:lang w:val="fr-FR"/>
        </w:rPr>
        <w:t xml:space="preserve"> </w:t>
      </w:r>
      <w:r w:rsidRPr="00776CA7">
        <w:rPr>
          <w:lang w:val="fr-FR"/>
        </w:rPr>
        <w:t>(octobre-novembre</w:t>
      </w:r>
      <w:r w:rsidRPr="00776CA7">
        <w:rPr>
          <w:spacing w:val="-1"/>
          <w:lang w:val="fr-FR"/>
        </w:rPr>
        <w:t xml:space="preserve"> </w:t>
      </w:r>
      <w:r w:rsidRPr="00776CA7">
        <w:rPr>
          <w:lang w:val="fr-FR"/>
        </w:rPr>
        <w:t>2022),</w:t>
      </w:r>
      <w:r w:rsidRPr="00776CA7">
        <w:rPr>
          <w:spacing w:val="-1"/>
          <w:lang w:val="fr-FR"/>
        </w:rPr>
        <w:t xml:space="preserve"> </w:t>
      </w:r>
      <w:r w:rsidRPr="00776CA7">
        <w:rPr>
          <w:lang w:val="fr-FR"/>
        </w:rPr>
        <w:t>le</w:t>
      </w:r>
      <w:r w:rsidRPr="00776CA7">
        <w:rPr>
          <w:spacing w:val="-1"/>
          <w:lang w:val="fr-FR"/>
        </w:rPr>
        <w:t xml:space="preserve"> </w:t>
      </w:r>
      <w:r w:rsidRPr="00776CA7">
        <w:rPr>
          <w:lang w:val="fr-FR"/>
        </w:rPr>
        <w:t>Conseil</w:t>
      </w:r>
      <w:r w:rsidRPr="00776CA7">
        <w:rPr>
          <w:spacing w:val="-2"/>
          <w:lang w:val="fr-FR"/>
        </w:rPr>
        <w:t xml:space="preserve"> </w:t>
      </w:r>
      <w:r w:rsidRPr="00776CA7">
        <w:rPr>
          <w:lang w:val="fr-FR"/>
        </w:rPr>
        <w:t>d’administration</w:t>
      </w:r>
      <w:r w:rsidRPr="00776CA7">
        <w:rPr>
          <w:spacing w:val="-2"/>
          <w:lang w:val="fr-FR"/>
        </w:rPr>
        <w:t xml:space="preserve"> </w:t>
      </w:r>
      <w:r w:rsidRPr="00776CA7">
        <w:rPr>
          <w:lang w:val="fr-FR"/>
        </w:rPr>
        <w:t>a</w:t>
      </w:r>
      <w:r w:rsidRPr="00776CA7">
        <w:rPr>
          <w:spacing w:val="-1"/>
          <w:lang w:val="fr-FR"/>
        </w:rPr>
        <w:t xml:space="preserve"> </w:t>
      </w:r>
      <w:r w:rsidRPr="00776CA7">
        <w:rPr>
          <w:lang w:val="fr-FR"/>
        </w:rPr>
        <w:t>demandé</w:t>
      </w:r>
      <w:r w:rsidRPr="00776CA7">
        <w:rPr>
          <w:spacing w:val="-1"/>
          <w:lang w:val="fr-FR"/>
        </w:rPr>
        <w:t xml:space="preserve"> </w:t>
      </w:r>
      <w:r w:rsidRPr="00776CA7">
        <w:rPr>
          <w:lang w:val="fr-FR"/>
        </w:rPr>
        <w:t>au Bureau</w:t>
      </w:r>
      <w:r w:rsidRPr="00776CA7">
        <w:rPr>
          <w:spacing w:val="-4"/>
          <w:lang w:val="fr-FR"/>
        </w:rPr>
        <w:t xml:space="preserve"> </w:t>
      </w:r>
      <w:r w:rsidRPr="00776CA7">
        <w:rPr>
          <w:lang w:val="fr-FR"/>
        </w:rPr>
        <w:t>d’élaborer,</w:t>
      </w:r>
      <w:r w:rsidRPr="00776CA7">
        <w:rPr>
          <w:spacing w:val="-4"/>
          <w:lang w:val="fr-FR"/>
        </w:rPr>
        <w:t xml:space="preserve"> </w:t>
      </w:r>
      <w:r w:rsidRPr="00776CA7">
        <w:rPr>
          <w:lang w:val="fr-FR"/>
        </w:rPr>
        <w:t>pour</w:t>
      </w:r>
      <w:r w:rsidRPr="00776CA7">
        <w:rPr>
          <w:spacing w:val="-3"/>
          <w:lang w:val="fr-FR"/>
        </w:rPr>
        <w:t xml:space="preserve"> </w:t>
      </w:r>
      <w:r w:rsidRPr="00776CA7">
        <w:rPr>
          <w:lang w:val="fr-FR"/>
        </w:rPr>
        <w:t>examen</w:t>
      </w:r>
      <w:r w:rsidRPr="00776CA7">
        <w:rPr>
          <w:spacing w:val="-3"/>
          <w:lang w:val="fr-FR"/>
        </w:rPr>
        <w:t xml:space="preserve"> </w:t>
      </w:r>
      <w:r w:rsidRPr="00776CA7">
        <w:rPr>
          <w:lang w:val="fr-FR"/>
        </w:rPr>
        <w:t>à</w:t>
      </w:r>
      <w:r w:rsidRPr="00776CA7">
        <w:rPr>
          <w:spacing w:val="-2"/>
          <w:lang w:val="fr-FR"/>
        </w:rPr>
        <w:t xml:space="preserve"> </w:t>
      </w:r>
      <w:r w:rsidRPr="00776CA7">
        <w:rPr>
          <w:lang w:val="fr-FR"/>
        </w:rPr>
        <w:t>sa</w:t>
      </w:r>
      <w:r w:rsidRPr="00776CA7">
        <w:rPr>
          <w:spacing w:val="-4"/>
          <w:lang w:val="fr-FR"/>
        </w:rPr>
        <w:t xml:space="preserve"> </w:t>
      </w:r>
      <w:r w:rsidRPr="00776CA7">
        <w:rPr>
          <w:lang w:val="fr-FR"/>
        </w:rPr>
        <w:t>347</w:t>
      </w:r>
      <w:r w:rsidRPr="00776CA7">
        <w:rPr>
          <w:position w:val="7"/>
          <w:sz w:val="12"/>
          <w:lang w:val="fr-FR"/>
        </w:rPr>
        <w:t>e</w:t>
      </w:r>
      <w:r w:rsidRPr="00776CA7">
        <w:rPr>
          <w:spacing w:val="17"/>
          <w:position w:val="7"/>
          <w:sz w:val="12"/>
          <w:lang w:val="fr-FR"/>
        </w:rPr>
        <w:t xml:space="preserve"> </w:t>
      </w:r>
      <w:r w:rsidRPr="00776CA7">
        <w:rPr>
          <w:lang w:val="fr-FR"/>
        </w:rPr>
        <w:t>session</w:t>
      </w:r>
      <w:r w:rsidRPr="00776CA7">
        <w:rPr>
          <w:spacing w:val="-3"/>
          <w:lang w:val="fr-FR"/>
        </w:rPr>
        <w:t xml:space="preserve"> </w:t>
      </w:r>
      <w:r w:rsidRPr="00776CA7">
        <w:rPr>
          <w:lang w:val="fr-FR"/>
        </w:rPr>
        <w:t>(mars</w:t>
      </w:r>
      <w:r w:rsidRPr="00776CA7">
        <w:rPr>
          <w:spacing w:val="-2"/>
          <w:lang w:val="fr-FR"/>
        </w:rPr>
        <w:t xml:space="preserve"> </w:t>
      </w:r>
      <w:r w:rsidRPr="00776CA7">
        <w:rPr>
          <w:lang w:val="fr-FR"/>
        </w:rPr>
        <w:t>2023),</w:t>
      </w:r>
      <w:r w:rsidRPr="00776CA7">
        <w:rPr>
          <w:spacing w:val="-4"/>
          <w:lang w:val="fr-FR"/>
        </w:rPr>
        <w:t xml:space="preserve"> </w:t>
      </w:r>
      <w:r w:rsidRPr="00776CA7">
        <w:rPr>
          <w:lang w:val="fr-FR"/>
        </w:rPr>
        <w:t>le</w:t>
      </w:r>
      <w:r w:rsidRPr="00776CA7">
        <w:rPr>
          <w:spacing w:val="-3"/>
          <w:lang w:val="fr-FR"/>
        </w:rPr>
        <w:t xml:space="preserve"> </w:t>
      </w:r>
      <w:r w:rsidRPr="00776CA7">
        <w:rPr>
          <w:lang w:val="fr-FR"/>
        </w:rPr>
        <w:t>formulaire de</w:t>
      </w:r>
      <w:r w:rsidRPr="00776CA7">
        <w:rPr>
          <w:spacing w:val="-3"/>
          <w:lang w:val="fr-FR"/>
        </w:rPr>
        <w:t xml:space="preserve"> </w:t>
      </w:r>
      <w:r w:rsidRPr="00776CA7">
        <w:rPr>
          <w:lang w:val="fr-FR"/>
        </w:rPr>
        <w:t>rapport</w:t>
      </w:r>
      <w:r w:rsidRPr="00776CA7">
        <w:rPr>
          <w:spacing w:val="-3"/>
          <w:lang w:val="fr-FR"/>
        </w:rPr>
        <w:t xml:space="preserve"> </w:t>
      </w:r>
      <w:r w:rsidRPr="00776CA7">
        <w:rPr>
          <w:lang w:val="fr-FR"/>
        </w:rPr>
        <w:t>au titre</w:t>
      </w:r>
      <w:r w:rsidRPr="00776CA7">
        <w:rPr>
          <w:spacing w:val="-1"/>
          <w:lang w:val="fr-FR"/>
        </w:rPr>
        <w:t xml:space="preserve"> </w:t>
      </w:r>
      <w:r w:rsidRPr="00776CA7">
        <w:rPr>
          <w:lang w:val="fr-FR"/>
        </w:rPr>
        <w:t>de l’article</w:t>
      </w:r>
      <w:r w:rsidRPr="00776CA7">
        <w:rPr>
          <w:spacing w:val="-2"/>
          <w:lang w:val="fr-FR"/>
        </w:rPr>
        <w:t xml:space="preserve"> </w:t>
      </w:r>
      <w:r w:rsidRPr="00776CA7">
        <w:rPr>
          <w:lang w:val="fr-FR"/>
        </w:rPr>
        <w:t>19 sur</w:t>
      </w:r>
      <w:r w:rsidRPr="00776CA7">
        <w:rPr>
          <w:spacing w:val="-1"/>
          <w:lang w:val="fr-FR"/>
        </w:rPr>
        <w:t xml:space="preserve"> </w:t>
      </w:r>
      <w:r w:rsidRPr="00776CA7">
        <w:rPr>
          <w:lang w:val="fr-FR"/>
        </w:rPr>
        <w:t>six</w:t>
      </w:r>
      <w:r w:rsidRPr="00776CA7">
        <w:rPr>
          <w:spacing w:val="-1"/>
          <w:lang w:val="fr-FR"/>
        </w:rPr>
        <w:t xml:space="preserve"> </w:t>
      </w:r>
      <w:r w:rsidRPr="00776CA7">
        <w:rPr>
          <w:lang w:val="fr-FR"/>
        </w:rPr>
        <w:t>instruments:</w:t>
      </w:r>
      <w:r w:rsidRPr="00776CA7">
        <w:rPr>
          <w:spacing w:val="-1"/>
          <w:lang w:val="fr-FR"/>
        </w:rPr>
        <w:t xml:space="preserve"> </w:t>
      </w:r>
      <w:r w:rsidRPr="00776CA7">
        <w:rPr>
          <w:lang w:val="fr-FR"/>
        </w:rPr>
        <w:t>la convention</w:t>
      </w:r>
      <w:r w:rsidRPr="00776CA7">
        <w:rPr>
          <w:spacing w:val="-1"/>
          <w:lang w:val="fr-FR"/>
        </w:rPr>
        <w:t xml:space="preserve"> </w:t>
      </w:r>
      <w:r w:rsidRPr="00776CA7">
        <w:rPr>
          <w:lang w:val="fr-FR"/>
        </w:rPr>
        <w:t>(n</w:t>
      </w:r>
      <w:r w:rsidRPr="00776CA7">
        <w:rPr>
          <w:position w:val="7"/>
          <w:sz w:val="12"/>
          <w:lang w:val="fr-FR"/>
        </w:rPr>
        <w:t>o</w:t>
      </w:r>
      <w:r w:rsidRPr="00776CA7">
        <w:rPr>
          <w:spacing w:val="17"/>
          <w:position w:val="7"/>
          <w:sz w:val="12"/>
          <w:lang w:val="fr-FR"/>
        </w:rPr>
        <w:t xml:space="preserve"> </w:t>
      </w:r>
      <w:r w:rsidRPr="00776CA7">
        <w:rPr>
          <w:lang w:val="fr-FR"/>
        </w:rPr>
        <w:t>12) sur</w:t>
      </w:r>
      <w:r w:rsidRPr="00776CA7">
        <w:rPr>
          <w:spacing w:val="-1"/>
          <w:lang w:val="fr-FR"/>
        </w:rPr>
        <w:t xml:space="preserve"> </w:t>
      </w:r>
      <w:r w:rsidRPr="00776CA7">
        <w:rPr>
          <w:lang w:val="fr-FR"/>
        </w:rPr>
        <w:t>la réparation</w:t>
      </w:r>
      <w:r w:rsidRPr="00776CA7">
        <w:rPr>
          <w:spacing w:val="-2"/>
          <w:lang w:val="fr-FR"/>
        </w:rPr>
        <w:t xml:space="preserve"> </w:t>
      </w:r>
      <w:r w:rsidRPr="00776CA7">
        <w:rPr>
          <w:lang w:val="fr-FR"/>
        </w:rPr>
        <w:t>des accidents du travail (agriculture), 1921, la convention (n</w:t>
      </w:r>
      <w:r w:rsidRPr="00776CA7">
        <w:rPr>
          <w:position w:val="7"/>
          <w:sz w:val="12"/>
          <w:lang w:val="fr-FR"/>
        </w:rPr>
        <w:t>o</w:t>
      </w:r>
      <w:r w:rsidRPr="00776CA7">
        <w:rPr>
          <w:spacing w:val="18"/>
          <w:position w:val="7"/>
          <w:sz w:val="12"/>
          <w:lang w:val="fr-FR"/>
        </w:rPr>
        <w:t xml:space="preserve"> </w:t>
      </w:r>
      <w:r w:rsidRPr="00776CA7">
        <w:rPr>
          <w:lang w:val="fr-FR"/>
        </w:rPr>
        <w:t>19) sur l’égalité de traitement (accidents du travail), 1925, la recommandation (n</w:t>
      </w:r>
      <w:r w:rsidRPr="00776CA7">
        <w:rPr>
          <w:position w:val="7"/>
          <w:sz w:val="12"/>
          <w:lang w:val="fr-FR"/>
        </w:rPr>
        <w:t xml:space="preserve">o </w:t>
      </w:r>
      <w:r w:rsidRPr="00776CA7">
        <w:rPr>
          <w:lang w:val="fr-FR"/>
        </w:rPr>
        <w:t>25) sur l’égalité de traitement (accidents du travail), 1925,</w:t>
      </w:r>
      <w:r w:rsidRPr="00776CA7">
        <w:rPr>
          <w:spacing w:val="40"/>
          <w:lang w:val="fr-FR"/>
        </w:rPr>
        <w:t xml:space="preserve"> </w:t>
      </w:r>
      <w:r w:rsidRPr="00776CA7">
        <w:rPr>
          <w:lang w:val="fr-FR"/>
        </w:rPr>
        <w:t>la</w:t>
      </w:r>
      <w:r w:rsidRPr="00776CA7">
        <w:rPr>
          <w:spacing w:val="40"/>
          <w:lang w:val="fr-FR"/>
        </w:rPr>
        <w:t xml:space="preserve"> </w:t>
      </w:r>
      <w:r w:rsidRPr="00776CA7">
        <w:rPr>
          <w:lang w:val="fr-FR"/>
        </w:rPr>
        <w:t>convention</w:t>
      </w:r>
      <w:r w:rsidRPr="00776CA7">
        <w:rPr>
          <w:spacing w:val="40"/>
          <w:lang w:val="fr-FR"/>
        </w:rPr>
        <w:t xml:space="preserve"> </w:t>
      </w:r>
      <w:r w:rsidRPr="00776CA7">
        <w:rPr>
          <w:lang w:val="fr-FR"/>
        </w:rPr>
        <w:t>(n</w:t>
      </w:r>
      <w:r w:rsidRPr="00776CA7">
        <w:rPr>
          <w:position w:val="7"/>
          <w:sz w:val="12"/>
          <w:lang w:val="fr-FR"/>
        </w:rPr>
        <w:t xml:space="preserve">o </w:t>
      </w:r>
      <w:r w:rsidRPr="00776CA7">
        <w:rPr>
          <w:lang w:val="fr-FR"/>
        </w:rPr>
        <w:t>102)</w:t>
      </w:r>
      <w:r w:rsidRPr="00776CA7">
        <w:rPr>
          <w:spacing w:val="40"/>
          <w:lang w:val="fr-FR"/>
        </w:rPr>
        <w:t xml:space="preserve"> </w:t>
      </w:r>
      <w:r w:rsidRPr="00776CA7">
        <w:rPr>
          <w:lang w:val="fr-FR"/>
        </w:rPr>
        <w:t>concernant</w:t>
      </w:r>
      <w:r w:rsidRPr="00776CA7">
        <w:rPr>
          <w:spacing w:val="40"/>
          <w:lang w:val="fr-FR"/>
        </w:rPr>
        <w:t xml:space="preserve"> </w:t>
      </w:r>
      <w:r w:rsidRPr="00776CA7">
        <w:rPr>
          <w:lang w:val="fr-FR"/>
        </w:rPr>
        <w:t>la</w:t>
      </w:r>
      <w:r w:rsidRPr="00776CA7">
        <w:rPr>
          <w:spacing w:val="40"/>
          <w:lang w:val="fr-FR"/>
        </w:rPr>
        <w:t xml:space="preserve"> </w:t>
      </w:r>
      <w:r w:rsidRPr="00776CA7">
        <w:rPr>
          <w:lang w:val="fr-FR"/>
        </w:rPr>
        <w:t>sécurité</w:t>
      </w:r>
      <w:r w:rsidRPr="00776CA7">
        <w:rPr>
          <w:spacing w:val="40"/>
          <w:lang w:val="fr-FR"/>
        </w:rPr>
        <w:t xml:space="preserve"> </w:t>
      </w:r>
      <w:r w:rsidRPr="00776CA7">
        <w:rPr>
          <w:lang w:val="fr-FR"/>
        </w:rPr>
        <w:t>sociale</w:t>
      </w:r>
      <w:r w:rsidRPr="00776CA7">
        <w:rPr>
          <w:spacing w:val="40"/>
          <w:lang w:val="fr-FR"/>
        </w:rPr>
        <w:t xml:space="preserve"> </w:t>
      </w:r>
      <w:r w:rsidRPr="00776CA7">
        <w:rPr>
          <w:lang w:val="fr-FR"/>
        </w:rPr>
        <w:t>(norme</w:t>
      </w:r>
      <w:r w:rsidRPr="00776CA7">
        <w:rPr>
          <w:spacing w:val="40"/>
          <w:lang w:val="fr-FR"/>
        </w:rPr>
        <w:t xml:space="preserve"> </w:t>
      </w:r>
      <w:r w:rsidRPr="00776CA7">
        <w:rPr>
          <w:lang w:val="fr-FR"/>
        </w:rPr>
        <w:t>minimum),</w:t>
      </w:r>
      <w:r w:rsidRPr="00776CA7">
        <w:rPr>
          <w:spacing w:val="40"/>
          <w:lang w:val="fr-FR"/>
        </w:rPr>
        <w:t xml:space="preserve"> </w:t>
      </w:r>
      <w:r w:rsidRPr="00776CA7">
        <w:rPr>
          <w:lang w:val="fr-FR"/>
        </w:rPr>
        <w:t>1952, (Partie</w:t>
      </w:r>
      <w:r w:rsidRPr="00776CA7">
        <w:rPr>
          <w:spacing w:val="-1"/>
          <w:lang w:val="fr-FR"/>
        </w:rPr>
        <w:t xml:space="preserve"> </w:t>
      </w:r>
      <w:r w:rsidRPr="00776CA7">
        <w:rPr>
          <w:lang w:val="fr-FR"/>
        </w:rPr>
        <w:t>VI), la convention (n</w:t>
      </w:r>
      <w:r w:rsidRPr="00776CA7">
        <w:rPr>
          <w:position w:val="7"/>
          <w:sz w:val="12"/>
          <w:lang w:val="fr-FR"/>
        </w:rPr>
        <w:t xml:space="preserve">o </w:t>
      </w:r>
      <w:r w:rsidRPr="00776CA7">
        <w:rPr>
          <w:lang w:val="fr-FR"/>
        </w:rPr>
        <w:t>121) sur les prestations en cas d’accidents du travail et de maladies</w:t>
      </w:r>
      <w:r w:rsidRPr="00776CA7">
        <w:rPr>
          <w:spacing w:val="-5"/>
          <w:lang w:val="fr-FR"/>
        </w:rPr>
        <w:t xml:space="preserve"> </w:t>
      </w:r>
      <w:r w:rsidRPr="00776CA7">
        <w:rPr>
          <w:lang w:val="fr-FR"/>
        </w:rPr>
        <w:t>professionnelles,</w:t>
      </w:r>
      <w:r w:rsidRPr="00776CA7">
        <w:rPr>
          <w:spacing w:val="-7"/>
          <w:lang w:val="fr-FR"/>
        </w:rPr>
        <w:t xml:space="preserve"> </w:t>
      </w:r>
      <w:r w:rsidRPr="00776CA7">
        <w:rPr>
          <w:lang w:val="fr-FR"/>
        </w:rPr>
        <w:t>1964</w:t>
      </w:r>
      <w:r w:rsidRPr="00776CA7">
        <w:rPr>
          <w:spacing w:val="-7"/>
          <w:lang w:val="fr-FR"/>
        </w:rPr>
        <w:t xml:space="preserve"> </w:t>
      </w:r>
      <w:r w:rsidRPr="00776CA7">
        <w:rPr>
          <w:lang w:val="fr-FR"/>
        </w:rPr>
        <w:t>[tableau I</w:t>
      </w:r>
      <w:r w:rsidRPr="00776CA7">
        <w:rPr>
          <w:spacing w:val="-6"/>
          <w:lang w:val="fr-FR"/>
        </w:rPr>
        <w:t xml:space="preserve"> </w:t>
      </w:r>
      <w:r w:rsidRPr="00776CA7">
        <w:rPr>
          <w:lang w:val="fr-FR"/>
        </w:rPr>
        <w:t>modifié</w:t>
      </w:r>
      <w:r w:rsidRPr="00776CA7">
        <w:rPr>
          <w:spacing w:val="-6"/>
          <w:lang w:val="fr-FR"/>
        </w:rPr>
        <w:t xml:space="preserve"> </w:t>
      </w:r>
      <w:r w:rsidRPr="00776CA7">
        <w:rPr>
          <w:lang w:val="fr-FR"/>
        </w:rPr>
        <w:t>en</w:t>
      </w:r>
      <w:r w:rsidRPr="00776CA7">
        <w:rPr>
          <w:spacing w:val="-7"/>
          <w:lang w:val="fr-FR"/>
        </w:rPr>
        <w:t xml:space="preserve"> </w:t>
      </w:r>
      <w:r w:rsidRPr="00776CA7">
        <w:rPr>
          <w:lang w:val="fr-FR"/>
        </w:rPr>
        <w:t>1980],</w:t>
      </w:r>
      <w:r w:rsidRPr="00776CA7">
        <w:rPr>
          <w:spacing w:val="-4"/>
          <w:lang w:val="fr-FR"/>
        </w:rPr>
        <w:t xml:space="preserve"> </w:t>
      </w:r>
      <w:r w:rsidRPr="00776CA7">
        <w:rPr>
          <w:lang w:val="fr-FR"/>
        </w:rPr>
        <w:t>et</w:t>
      </w:r>
      <w:r w:rsidRPr="00776CA7">
        <w:rPr>
          <w:spacing w:val="-5"/>
          <w:lang w:val="fr-FR"/>
        </w:rPr>
        <w:t xml:space="preserve"> </w:t>
      </w:r>
      <w:r w:rsidRPr="00776CA7">
        <w:rPr>
          <w:lang w:val="fr-FR"/>
        </w:rPr>
        <w:t>la</w:t>
      </w:r>
      <w:r w:rsidRPr="00776CA7">
        <w:rPr>
          <w:spacing w:val="-5"/>
          <w:lang w:val="fr-FR"/>
        </w:rPr>
        <w:t xml:space="preserve"> </w:t>
      </w:r>
      <w:r w:rsidRPr="00776CA7">
        <w:rPr>
          <w:lang w:val="fr-FR"/>
        </w:rPr>
        <w:t>recommandation</w:t>
      </w:r>
      <w:r w:rsidRPr="00776CA7">
        <w:rPr>
          <w:spacing w:val="-7"/>
          <w:lang w:val="fr-FR"/>
        </w:rPr>
        <w:t xml:space="preserve"> </w:t>
      </w:r>
      <w:r w:rsidRPr="00776CA7">
        <w:rPr>
          <w:lang w:val="fr-FR"/>
        </w:rPr>
        <w:t>(n</w:t>
      </w:r>
      <w:r w:rsidRPr="00776CA7">
        <w:rPr>
          <w:position w:val="7"/>
          <w:sz w:val="12"/>
          <w:lang w:val="fr-FR"/>
        </w:rPr>
        <w:t>o</w:t>
      </w:r>
      <w:r w:rsidRPr="00776CA7">
        <w:rPr>
          <w:spacing w:val="16"/>
          <w:position w:val="7"/>
          <w:sz w:val="12"/>
          <w:lang w:val="fr-FR"/>
        </w:rPr>
        <w:t xml:space="preserve"> </w:t>
      </w:r>
      <w:r w:rsidRPr="00776CA7">
        <w:rPr>
          <w:lang w:val="fr-FR"/>
        </w:rPr>
        <w:t>121) sur les prestations en cas d’accidents du travail et de maladies professionnelles, 1964, aux fins de l’Étude d’ensemble que la Commission d’experts pour l’application des conventions et recommandations devra préparer en 2024, pour examen par la Commission de l’application des normes de la Conférence en 2025</w:t>
      </w:r>
      <w:r w:rsidR="001964D7" w:rsidRPr="00776CA7">
        <w:rPr>
          <w:rStyle w:val="Appelnotedebasdep"/>
          <w:lang w:val="fr-FR"/>
        </w:rPr>
        <w:footnoteReference w:id="1"/>
      </w:r>
      <w:r w:rsidRPr="00776CA7">
        <w:rPr>
          <w:lang w:val="fr-FR"/>
        </w:rPr>
        <w:t>.</w:t>
      </w:r>
    </w:p>
    <w:p w14:paraId="2DA15955" w14:textId="199B7FBE" w:rsidR="008B7119" w:rsidRPr="00776CA7" w:rsidRDefault="00802DEC" w:rsidP="00155C2A">
      <w:pPr>
        <w:pStyle w:val="app22CtextnoNo"/>
        <w:rPr>
          <w:lang w:val="fr-FR"/>
        </w:rPr>
      </w:pPr>
      <w:r w:rsidRPr="00776CA7">
        <w:rPr>
          <w:lang w:val="fr-FR"/>
        </w:rPr>
        <w:t>L’Étude d’ensemble dressera un aperçu complet de l’état actuel du droit et de la pratique dans les États Membres de l’OIT en ce qui concerne les prestations en cas d’accidents du travail et de maladies professionnelles, notamment la couverture et les prestations. Elle aidera à repérer les principaux défis et possibilités liés à l’application des régimes de prestations en cas d’accidents et de maladies professionnelles à tous les travailleurs, y compris aux travailleurs agricoles et d’autres groupes de travailleurs vulnérables, ainsi qu’à recenser les obstacles à la ratification et à la mise en œuvre des instruments établissant des règles en matière de protection contre les accidents du travail et les maladies professionnelles et les recommandations qui devraient être formulées à cet égard par les organes de contrôle de l’OIT.</w:t>
      </w:r>
    </w:p>
    <w:p w14:paraId="40371EFF" w14:textId="428316E1" w:rsidR="00802DEC" w:rsidRPr="00776CA7" w:rsidRDefault="00D31510" w:rsidP="00D31510">
      <w:pPr>
        <w:pStyle w:val="app22CtextnoNo"/>
        <w:rPr>
          <w:lang w:val="fr-FR"/>
        </w:rPr>
      </w:pPr>
      <w:r w:rsidRPr="00776CA7">
        <w:rPr>
          <w:lang w:val="fr-FR"/>
        </w:rPr>
        <w:t>L’Étude</w:t>
      </w:r>
      <w:r w:rsidRPr="00776CA7">
        <w:rPr>
          <w:spacing w:val="-13"/>
          <w:lang w:val="fr-FR"/>
        </w:rPr>
        <w:t xml:space="preserve"> </w:t>
      </w:r>
      <w:r w:rsidRPr="00776CA7">
        <w:rPr>
          <w:lang w:val="fr-FR"/>
        </w:rPr>
        <w:t>d’ensemble</w:t>
      </w:r>
      <w:r w:rsidRPr="00776CA7">
        <w:rPr>
          <w:spacing w:val="-13"/>
          <w:lang w:val="fr-FR"/>
        </w:rPr>
        <w:t xml:space="preserve"> </w:t>
      </w:r>
      <w:r w:rsidRPr="00776CA7">
        <w:rPr>
          <w:lang w:val="fr-FR"/>
        </w:rPr>
        <w:t>pourrait</w:t>
      </w:r>
      <w:r w:rsidRPr="00776CA7">
        <w:rPr>
          <w:spacing w:val="-13"/>
          <w:lang w:val="fr-FR"/>
        </w:rPr>
        <w:t xml:space="preserve"> </w:t>
      </w:r>
      <w:r w:rsidRPr="00776CA7">
        <w:rPr>
          <w:lang w:val="fr-FR"/>
        </w:rPr>
        <w:t>mettre</w:t>
      </w:r>
      <w:r w:rsidRPr="00776CA7">
        <w:rPr>
          <w:spacing w:val="-13"/>
          <w:lang w:val="fr-FR"/>
        </w:rPr>
        <w:t xml:space="preserve"> </w:t>
      </w:r>
      <w:r w:rsidRPr="00776CA7">
        <w:rPr>
          <w:lang w:val="fr-FR"/>
        </w:rPr>
        <w:t>en</w:t>
      </w:r>
      <w:r w:rsidRPr="00776CA7">
        <w:rPr>
          <w:spacing w:val="-13"/>
          <w:lang w:val="fr-FR"/>
        </w:rPr>
        <w:t xml:space="preserve"> </w:t>
      </w:r>
      <w:r w:rsidRPr="00776CA7">
        <w:rPr>
          <w:lang w:val="fr-FR"/>
        </w:rPr>
        <w:t>évidence</w:t>
      </w:r>
      <w:r w:rsidRPr="00776CA7">
        <w:rPr>
          <w:spacing w:val="-13"/>
          <w:lang w:val="fr-FR"/>
        </w:rPr>
        <w:t xml:space="preserve"> </w:t>
      </w:r>
      <w:r w:rsidRPr="00776CA7">
        <w:rPr>
          <w:lang w:val="fr-FR"/>
        </w:rPr>
        <w:t>la</w:t>
      </w:r>
      <w:r w:rsidRPr="00776CA7">
        <w:rPr>
          <w:spacing w:val="-13"/>
          <w:lang w:val="fr-FR"/>
        </w:rPr>
        <w:t xml:space="preserve"> </w:t>
      </w:r>
      <w:r w:rsidRPr="00776CA7">
        <w:rPr>
          <w:lang w:val="fr-FR"/>
        </w:rPr>
        <w:t>contribution</w:t>
      </w:r>
      <w:r w:rsidRPr="00776CA7">
        <w:rPr>
          <w:spacing w:val="-13"/>
          <w:lang w:val="fr-FR"/>
        </w:rPr>
        <w:t xml:space="preserve"> </w:t>
      </w:r>
      <w:r w:rsidRPr="00776CA7">
        <w:rPr>
          <w:lang w:val="fr-FR"/>
        </w:rPr>
        <w:t>que</w:t>
      </w:r>
      <w:r w:rsidRPr="00776CA7">
        <w:rPr>
          <w:spacing w:val="-13"/>
          <w:lang w:val="fr-FR"/>
        </w:rPr>
        <w:t xml:space="preserve"> </w:t>
      </w:r>
      <w:r w:rsidRPr="00776CA7">
        <w:rPr>
          <w:lang w:val="fr-FR"/>
        </w:rPr>
        <w:t>la</w:t>
      </w:r>
      <w:r w:rsidRPr="00776CA7">
        <w:rPr>
          <w:spacing w:val="-13"/>
          <w:lang w:val="fr-FR"/>
        </w:rPr>
        <w:t xml:space="preserve"> </w:t>
      </w:r>
      <w:r w:rsidRPr="00776CA7">
        <w:rPr>
          <w:lang w:val="fr-FR"/>
        </w:rPr>
        <w:t>promotion</w:t>
      </w:r>
      <w:r w:rsidRPr="00776CA7">
        <w:rPr>
          <w:spacing w:val="-13"/>
          <w:lang w:val="fr-FR"/>
        </w:rPr>
        <w:t xml:space="preserve"> </w:t>
      </w:r>
      <w:r w:rsidRPr="00776CA7">
        <w:rPr>
          <w:lang w:val="fr-FR"/>
        </w:rPr>
        <w:t>d’une culture de la prévention</w:t>
      </w:r>
      <w:r w:rsidRPr="00776CA7">
        <w:rPr>
          <w:rStyle w:val="Appelnotedebasdep"/>
          <w:lang w:val="fr-FR"/>
        </w:rPr>
        <w:footnoteReference w:id="2"/>
      </w:r>
      <w:r w:rsidRPr="00776CA7">
        <w:rPr>
          <w:spacing w:val="40"/>
          <w:position w:val="7"/>
          <w:sz w:val="12"/>
          <w:lang w:val="fr-FR"/>
        </w:rPr>
        <w:t xml:space="preserve"> </w:t>
      </w:r>
      <w:r w:rsidRPr="00776CA7">
        <w:rPr>
          <w:lang w:val="fr-FR"/>
        </w:rPr>
        <w:t>conjuguée à l’extension des régimes de prestations en cas d’accidents du travail et de maladies professionnelles pourrait apporter à la réalisation, dans le respect des normes de l’OIT, de l’accès universel à la protection sociale en tant qu’élément essentiel d’une approche de l’avenir du travail centré sur l’humain, conformément à la Déclaration de l’OIT sur la justice sociale pour une mondialisation équitable</w:t>
      </w:r>
      <w:r w:rsidRPr="00776CA7">
        <w:rPr>
          <w:spacing w:val="-15"/>
          <w:lang w:val="fr-FR"/>
        </w:rPr>
        <w:t xml:space="preserve"> </w:t>
      </w:r>
      <w:r w:rsidRPr="00776CA7">
        <w:rPr>
          <w:lang w:val="fr-FR"/>
        </w:rPr>
        <w:t>(2008)</w:t>
      </w:r>
      <w:r w:rsidRPr="00776CA7">
        <w:rPr>
          <w:rStyle w:val="Appelnotedebasdep"/>
          <w:lang w:val="fr-FR"/>
        </w:rPr>
        <w:footnoteReference w:id="3"/>
      </w:r>
      <w:r w:rsidRPr="00776CA7">
        <w:rPr>
          <w:lang w:val="fr-FR"/>
        </w:rPr>
        <w:t>.</w:t>
      </w:r>
      <w:r w:rsidRPr="00776CA7">
        <w:rPr>
          <w:spacing w:val="-13"/>
          <w:lang w:val="fr-FR"/>
        </w:rPr>
        <w:t xml:space="preserve"> </w:t>
      </w:r>
      <w:r w:rsidRPr="00776CA7">
        <w:rPr>
          <w:lang w:val="fr-FR"/>
        </w:rPr>
        <w:t>Elle</w:t>
      </w:r>
      <w:r w:rsidRPr="00776CA7">
        <w:rPr>
          <w:spacing w:val="-13"/>
          <w:lang w:val="fr-FR"/>
        </w:rPr>
        <w:t xml:space="preserve"> </w:t>
      </w:r>
      <w:r w:rsidRPr="00776CA7">
        <w:rPr>
          <w:lang w:val="fr-FR"/>
        </w:rPr>
        <w:t>contribuera</w:t>
      </w:r>
      <w:r w:rsidRPr="00776CA7">
        <w:rPr>
          <w:spacing w:val="-13"/>
          <w:lang w:val="fr-FR"/>
        </w:rPr>
        <w:t xml:space="preserve"> </w:t>
      </w:r>
      <w:r w:rsidRPr="00776CA7">
        <w:rPr>
          <w:lang w:val="fr-FR"/>
        </w:rPr>
        <w:t>également</w:t>
      </w:r>
      <w:r w:rsidRPr="00776CA7">
        <w:rPr>
          <w:spacing w:val="-13"/>
          <w:lang w:val="fr-FR"/>
        </w:rPr>
        <w:t xml:space="preserve"> </w:t>
      </w:r>
      <w:r w:rsidRPr="00776CA7">
        <w:rPr>
          <w:lang w:val="fr-FR"/>
        </w:rPr>
        <w:t>à</w:t>
      </w:r>
      <w:r w:rsidRPr="00776CA7">
        <w:rPr>
          <w:spacing w:val="-13"/>
          <w:lang w:val="fr-FR"/>
        </w:rPr>
        <w:t xml:space="preserve"> </w:t>
      </w:r>
      <w:r w:rsidRPr="00776CA7">
        <w:rPr>
          <w:lang w:val="fr-FR"/>
        </w:rPr>
        <w:t>la</w:t>
      </w:r>
      <w:r w:rsidRPr="00776CA7">
        <w:rPr>
          <w:spacing w:val="-13"/>
          <w:lang w:val="fr-FR"/>
        </w:rPr>
        <w:t xml:space="preserve"> </w:t>
      </w:r>
      <w:r w:rsidRPr="00776CA7">
        <w:rPr>
          <w:lang w:val="fr-FR"/>
        </w:rPr>
        <w:t>réalisation</w:t>
      </w:r>
      <w:r w:rsidRPr="00776CA7">
        <w:rPr>
          <w:spacing w:val="-13"/>
          <w:lang w:val="fr-FR"/>
        </w:rPr>
        <w:t xml:space="preserve"> </w:t>
      </w:r>
      <w:r w:rsidRPr="00776CA7">
        <w:rPr>
          <w:lang w:val="fr-FR"/>
        </w:rPr>
        <w:t>de</w:t>
      </w:r>
      <w:r w:rsidRPr="00776CA7">
        <w:rPr>
          <w:spacing w:val="-13"/>
          <w:lang w:val="fr-FR"/>
        </w:rPr>
        <w:t xml:space="preserve"> </w:t>
      </w:r>
      <w:r w:rsidRPr="00776CA7">
        <w:rPr>
          <w:lang w:val="fr-FR"/>
        </w:rPr>
        <w:t>l’objectif</w:t>
      </w:r>
      <w:r w:rsidRPr="00776CA7">
        <w:rPr>
          <w:spacing w:val="-13"/>
          <w:lang w:val="fr-FR"/>
        </w:rPr>
        <w:t xml:space="preserve"> </w:t>
      </w:r>
      <w:r w:rsidRPr="00776CA7">
        <w:rPr>
          <w:lang w:val="fr-FR"/>
        </w:rPr>
        <w:t>général</w:t>
      </w:r>
      <w:r w:rsidRPr="00776CA7">
        <w:rPr>
          <w:spacing w:val="-13"/>
          <w:lang w:val="fr-FR"/>
        </w:rPr>
        <w:t xml:space="preserve"> </w:t>
      </w:r>
      <w:r w:rsidRPr="00776CA7">
        <w:rPr>
          <w:lang w:val="fr-FR"/>
        </w:rPr>
        <w:t>du</w:t>
      </w:r>
      <w:r w:rsidRPr="00776CA7">
        <w:rPr>
          <w:spacing w:val="-13"/>
          <w:lang w:val="fr-FR"/>
        </w:rPr>
        <w:t xml:space="preserve"> </w:t>
      </w:r>
      <w:r w:rsidRPr="00776CA7">
        <w:rPr>
          <w:lang w:val="fr-FR"/>
        </w:rPr>
        <w:t>Groupe de travail tripartite du mécanisme d’examen des normes (Groupe de travail tripartite du MEN)</w:t>
      </w:r>
      <w:r w:rsidR="00370428" w:rsidRPr="00776CA7">
        <w:rPr>
          <w:rStyle w:val="Appelnotedebasdep"/>
          <w:lang w:val="fr-FR"/>
        </w:rPr>
        <w:footnoteReference w:id="4"/>
      </w:r>
      <w:r w:rsidR="00370428" w:rsidRPr="00776CA7">
        <w:rPr>
          <w:lang w:val="fr-FR"/>
        </w:rPr>
        <w:t xml:space="preserve"> </w:t>
      </w:r>
      <w:r w:rsidRPr="00776CA7">
        <w:rPr>
          <w:lang w:val="fr-FR"/>
        </w:rPr>
        <w:t>qui est de s’assurer que le corpus des normes soit à jour et pertinent au regard du monde du travail. À cet égard, le Groupe de travail tripartite du MEN a proposé, dans la décision</w:t>
      </w:r>
      <w:r w:rsidRPr="00776CA7">
        <w:rPr>
          <w:spacing w:val="-13"/>
          <w:lang w:val="fr-FR"/>
        </w:rPr>
        <w:t xml:space="preserve"> </w:t>
      </w:r>
      <w:r w:rsidRPr="00776CA7">
        <w:rPr>
          <w:lang w:val="fr-FR"/>
        </w:rPr>
        <w:t>qu’il</w:t>
      </w:r>
      <w:r w:rsidRPr="00776CA7">
        <w:rPr>
          <w:spacing w:val="-13"/>
          <w:lang w:val="fr-FR"/>
        </w:rPr>
        <w:t xml:space="preserve"> </w:t>
      </w:r>
      <w:r w:rsidRPr="00776CA7">
        <w:rPr>
          <w:lang w:val="fr-FR"/>
        </w:rPr>
        <w:t>a</w:t>
      </w:r>
      <w:r w:rsidRPr="00776CA7">
        <w:rPr>
          <w:spacing w:val="-12"/>
          <w:lang w:val="fr-FR"/>
        </w:rPr>
        <w:t xml:space="preserve"> </w:t>
      </w:r>
      <w:r w:rsidRPr="00776CA7">
        <w:rPr>
          <w:lang w:val="fr-FR"/>
        </w:rPr>
        <w:t>adoptée</w:t>
      </w:r>
      <w:r w:rsidRPr="00776CA7">
        <w:rPr>
          <w:spacing w:val="-12"/>
          <w:lang w:val="fr-FR"/>
        </w:rPr>
        <w:t xml:space="preserve"> </w:t>
      </w:r>
      <w:r w:rsidRPr="00776CA7">
        <w:rPr>
          <w:lang w:val="fr-FR"/>
        </w:rPr>
        <w:t>récemment,</w:t>
      </w:r>
      <w:r w:rsidRPr="00776CA7">
        <w:rPr>
          <w:spacing w:val="-13"/>
          <w:lang w:val="fr-FR"/>
        </w:rPr>
        <w:t xml:space="preserve"> </w:t>
      </w:r>
      <w:r w:rsidRPr="00776CA7">
        <w:rPr>
          <w:lang w:val="fr-FR"/>
        </w:rPr>
        <w:t>d’inviter</w:t>
      </w:r>
      <w:r w:rsidRPr="00776CA7">
        <w:rPr>
          <w:spacing w:val="-13"/>
          <w:lang w:val="fr-FR"/>
        </w:rPr>
        <w:t xml:space="preserve"> </w:t>
      </w:r>
      <w:r w:rsidRPr="00776CA7">
        <w:rPr>
          <w:lang w:val="fr-FR"/>
        </w:rPr>
        <w:t>la</w:t>
      </w:r>
      <w:r w:rsidRPr="00776CA7">
        <w:rPr>
          <w:spacing w:val="-12"/>
          <w:lang w:val="fr-FR"/>
        </w:rPr>
        <w:t xml:space="preserve"> </w:t>
      </w:r>
      <w:r w:rsidRPr="00776CA7">
        <w:rPr>
          <w:lang w:val="fr-FR"/>
        </w:rPr>
        <w:t>Commission</w:t>
      </w:r>
      <w:r w:rsidRPr="00776CA7">
        <w:rPr>
          <w:spacing w:val="-13"/>
          <w:lang w:val="fr-FR"/>
        </w:rPr>
        <w:t xml:space="preserve"> </w:t>
      </w:r>
      <w:r w:rsidRPr="00776CA7">
        <w:rPr>
          <w:lang w:val="fr-FR"/>
        </w:rPr>
        <w:t>d’experts</w:t>
      </w:r>
      <w:r w:rsidRPr="00776CA7">
        <w:rPr>
          <w:spacing w:val="-12"/>
          <w:lang w:val="fr-FR"/>
        </w:rPr>
        <w:t xml:space="preserve"> </w:t>
      </w:r>
      <w:r w:rsidRPr="00776CA7">
        <w:rPr>
          <w:lang w:val="fr-FR"/>
        </w:rPr>
        <w:t>pour</w:t>
      </w:r>
      <w:r w:rsidRPr="00776CA7">
        <w:rPr>
          <w:spacing w:val="-13"/>
          <w:lang w:val="fr-FR"/>
        </w:rPr>
        <w:t xml:space="preserve"> </w:t>
      </w:r>
      <w:r w:rsidRPr="00776CA7">
        <w:rPr>
          <w:lang w:val="fr-FR"/>
        </w:rPr>
        <w:t>l’application</w:t>
      </w:r>
      <w:r w:rsidRPr="00776CA7">
        <w:rPr>
          <w:spacing w:val="-13"/>
          <w:lang w:val="fr-FR"/>
        </w:rPr>
        <w:t xml:space="preserve"> </w:t>
      </w:r>
      <w:r w:rsidRPr="00776CA7">
        <w:rPr>
          <w:lang w:val="fr-FR"/>
        </w:rPr>
        <w:t>des conventions</w:t>
      </w:r>
      <w:r w:rsidRPr="00776CA7">
        <w:rPr>
          <w:spacing w:val="-10"/>
          <w:lang w:val="fr-FR"/>
        </w:rPr>
        <w:t xml:space="preserve"> </w:t>
      </w:r>
      <w:r w:rsidRPr="00776CA7">
        <w:rPr>
          <w:lang w:val="fr-FR"/>
        </w:rPr>
        <w:t>et</w:t>
      </w:r>
      <w:r w:rsidRPr="00776CA7">
        <w:rPr>
          <w:spacing w:val="-10"/>
          <w:lang w:val="fr-FR"/>
        </w:rPr>
        <w:t xml:space="preserve"> </w:t>
      </w:r>
      <w:r w:rsidRPr="00776CA7">
        <w:rPr>
          <w:lang w:val="fr-FR"/>
        </w:rPr>
        <w:t>des</w:t>
      </w:r>
      <w:r w:rsidRPr="00776CA7">
        <w:rPr>
          <w:spacing w:val="-10"/>
          <w:lang w:val="fr-FR"/>
        </w:rPr>
        <w:t xml:space="preserve"> </w:t>
      </w:r>
      <w:r w:rsidRPr="00776CA7">
        <w:rPr>
          <w:lang w:val="fr-FR"/>
        </w:rPr>
        <w:t>recommandations</w:t>
      </w:r>
      <w:r w:rsidRPr="00776CA7">
        <w:rPr>
          <w:spacing w:val="-10"/>
          <w:lang w:val="fr-FR"/>
        </w:rPr>
        <w:t xml:space="preserve"> </w:t>
      </w:r>
      <w:r w:rsidRPr="00776CA7">
        <w:rPr>
          <w:lang w:val="fr-FR"/>
        </w:rPr>
        <w:t>à</w:t>
      </w:r>
      <w:r w:rsidRPr="00776CA7">
        <w:rPr>
          <w:spacing w:val="-10"/>
          <w:lang w:val="fr-FR"/>
        </w:rPr>
        <w:t xml:space="preserve"> </w:t>
      </w:r>
      <w:r w:rsidRPr="00776CA7">
        <w:rPr>
          <w:lang w:val="fr-FR"/>
        </w:rPr>
        <w:t>envisager</w:t>
      </w:r>
      <w:r w:rsidRPr="00776CA7">
        <w:rPr>
          <w:spacing w:val="-11"/>
          <w:lang w:val="fr-FR"/>
        </w:rPr>
        <w:t xml:space="preserve"> </w:t>
      </w:r>
      <w:r w:rsidRPr="00776CA7">
        <w:rPr>
          <w:lang w:val="fr-FR"/>
        </w:rPr>
        <w:t>de</w:t>
      </w:r>
      <w:r w:rsidRPr="00776CA7">
        <w:rPr>
          <w:spacing w:val="-10"/>
          <w:lang w:val="fr-FR"/>
        </w:rPr>
        <w:t xml:space="preserve"> </w:t>
      </w:r>
      <w:r w:rsidRPr="00776CA7">
        <w:rPr>
          <w:lang w:val="fr-FR"/>
        </w:rPr>
        <w:t>rechercher</w:t>
      </w:r>
      <w:r w:rsidRPr="00776CA7">
        <w:rPr>
          <w:spacing w:val="-11"/>
          <w:lang w:val="fr-FR"/>
        </w:rPr>
        <w:t xml:space="preserve"> </w:t>
      </w:r>
      <w:r w:rsidRPr="00776CA7">
        <w:rPr>
          <w:lang w:val="fr-FR"/>
        </w:rPr>
        <w:t>auprès</w:t>
      </w:r>
      <w:r w:rsidRPr="00776CA7">
        <w:rPr>
          <w:spacing w:val="-10"/>
          <w:lang w:val="fr-FR"/>
        </w:rPr>
        <w:t xml:space="preserve"> </w:t>
      </w:r>
      <w:r w:rsidRPr="00776CA7">
        <w:rPr>
          <w:lang w:val="fr-FR"/>
        </w:rPr>
        <w:t>des</w:t>
      </w:r>
      <w:r w:rsidRPr="00776CA7">
        <w:rPr>
          <w:spacing w:val="-10"/>
          <w:lang w:val="fr-FR"/>
        </w:rPr>
        <w:t xml:space="preserve"> </w:t>
      </w:r>
      <w:r w:rsidRPr="00776CA7">
        <w:rPr>
          <w:lang w:val="fr-FR"/>
        </w:rPr>
        <w:t>États</w:t>
      </w:r>
      <w:r w:rsidRPr="00776CA7">
        <w:rPr>
          <w:spacing w:val="-10"/>
          <w:lang w:val="fr-FR"/>
        </w:rPr>
        <w:t xml:space="preserve"> </w:t>
      </w:r>
      <w:r w:rsidRPr="00776CA7">
        <w:rPr>
          <w:lang w:val="fr-FR"/>
        </w:rPr>
        <w:t>Membres des informations sur leur application, que ce soit en droit ou dans la pratique, des conventions n</w:t>
      </w:r>
      <w:r w:rsidRPr="00776CA7">
        <w:rPr>
          <w:position w:val="7"/>
          <w:sz w:val="12"/>
          <w:lang w:val="fr-FR"/>
        </w:rPr>
        <w:t xml:space="preserve">os </w:t>
      </w:r>
      <w:r w:rsidRPr="00776CA7">
        <w:rPr>
          <w:lang w:val="fr-FR"/>
        </w:rPr>
        <w:t>102 (Partie VI) et 121, en particulier en ce qui concerne les travailleurs agricoles. Dans le même temps, il a considéré que la convention (n</w:t>
      </w:r>
      <w:r w:rsidRPr="00776CA7">
        <w:rPr>
          <w:position w:val="7"/>
          <w:sz w:val="12"/>
          <w:lang w:val="fr-FR"/>
        </w:rPr>
        <w:t xml:space="preserve">o </w:t>
      </w:r>
      <w:r w:rsidRPr="00776CA7">
        <w:rPr>
          <w:lang w:val="fr-FR"/>
        </w:rPr>
        <w:t>12) sur la réparation des accidents du</w:t>
      </w:r>
      <w:r w:rsidRPr="00776CA7">
        <w:rPr>
          <w:spacing w:val="-1"/>
          <w:lang w:val="fr-FR"/>
        </w:rPr>
        <w:t xml:space="preserve"> </w:t>
      </w:r>
      <w:r w:rsidRPr="00776CA7">
        <w:rPr>
          <w:lang w:val="fr-FR"/>
        </w:rPr>
        <w:t>travail</w:t>
      </w:r>
      <w:r w:rsidRPr="00776CA7">
        <w:rPr>
          <w:spacing w:val="-2"/>
          <w:lang w:val="fr-FR"/>
        </w:rPr>
        <w:t xml:space="preserve"> </w:t>
      </w:r>
      <w:r w:rsidRPr="00776CA7">
        <w:rPr>
          <w:lang w:val="fr-FR"/>
        </w:rPr>
        <w:t>(agriculture),</w:t>
      </w:r>
      <w:r w:rsidRPr="00776CA7">
        <w:rPr>
          <w:spacing w:val="-1"/>
          <w:lang w:val="fr-FR"/>
        </w:rPr>
        <w:t xml:space="preserve"> </w:t>
      </w:r>
      <w:r w:rsidRPr="00776CA7">
        <w:rPr>
          <w:lang w:val="fr-FR"/>
        </w:rPr>
        <w:t>1921,</w:t>
      </w:r>
      <w:r w:rsidRPr="00776CA7">
        <w:rPr>
          <w:spacing w:val="-1"/>
          <w:lang w:val="fr-FR"/>
        </w:rPr>
        <w:t xml:space="preserve"> </w:t>
      </w:r>
      <w:r w:rsidRPr="00776CA7">
        <w:rPr>
          <w:lang w:val="fr-FR"/>
        </w:rPr>
        <w:t>était «à jour»</w:t>
      </w:r>
      <w:r w:rsidRPr="00776CA7">
        <w:rPr>
          <w:spacing w:val="-1"/>
          <w:lang w:val="fr-FR"/>
        </w:rPr>
        <w:t xml:space="preserve"> </w:t>
      </w:r>
      <w:r w:rsidRPr="00776CA7">
        <w:rPr>
          <w:lang w:val="fr-FR"/>
        </w:rPr>
        <w:t>et a recommandé l’abrogation</w:t>
      </w:r>
      <w:r w:rsidRPr="00776CA7">
        <w:rPr>
          <w:spacing w:val="-1"/>
          <w:lang w:val="fr-FR"/>
        </w:rPr>
        <w:t xml:space="preserve"> </w:t>
      </w:r>
      <w:r w:rsidRPr="00776CA7">
        <w:rPr>
          <w:lang w:val="fr-FR"/>
        </w:rPr>
        <w:t>de la</w:t>
      </w:r>
      <w:r w:rsidRPr="00776CA7">
        <w:rPr>
          <w:spacing w:val="-12"/>
          <w:lang w:val="fr-FR"/>
        </w:rPr>
        <w:t xml:space="preserve"> </w:t>
      </w:r>
      <w:r w:rsidRPr="00776CA7">
        <w:rPr>
          <w:lang w:val="fr-FR"/>
        </w:rPr>
        <w:t>convention</w:t>
      </w:r>
      <w:r w:rsidRPr="00776CA7">
        <w:rPr>
          <w:spacing w:val="-13"/>
          <w:lang w:val="fr-FR"/>
        </w:rPr>
        <w:t xml:space="preserve"> </w:t>
      </w:r>
      <w:r w:rsidRPr="00776CA7">
        <w:rPr>
          <w:lang w:val="fr-FR"/>
        </w:rPr>
        <w:t>(n</w:t>
      </w:r>
      <w:r w:rsidRPr="00776CA7">
        <w:rPr>
          <w:position w:val="7"/>
          <w:sz w:val="12"/>
          <w:lang w:val="fr-FR"/>
        </w:rPr>
        <w:t>o</w:t>
      </w:r>
      <w:r w:rsidRPr="00776CA7">
        <w:rPr>
          <w:spacing w:val="16"/>
          <w:position w:val="7"/>
          <w:sz w:val="12"/>
          <w:lang w:val="fr-FR"/>
        </w:rPr>
        <w:t xml:space="preserve"> </w:t>
      </w:r>
      <w:r w:rsidRPr="00776CA7">
        <w:rPr>
          <w:lang w:val="fr-FR"/>
        </w:rPr>
        <w:t>17)</w:t>
      </w:r>
      <w:r w:rsidRPr="00776CA7">
        <w:rPr>
          <w:spacing w:val="-12"/>
          <w:lang w:val="fr-FR"/>
        </w:rPr>
        <w:t xml:space="preserve"> </w:t>
      </w:r>
      <w:r w:rsidRPr="00776CA7">
        <w:rPr>
          <w:lang w:val="fr-FR"/>
        </w:rPr>
        <w:t>sur</w:t>
      </w:r>
      <w:r w:rsidRPr="00776CA7">
        <w:rPr>
          <w:spacing w:val="-13"/>
          <w:lang w:val="fr-FR"/>
        </w:rPr>
        <w:t xml:space="preserve"> </w:t>
      </w:r>
      <w:r w:rsidRPr="00776CA7">
        <w:rPr>
          <w:lang w:val="fr-FR"/>
        </w:rPr>
        <w:t>la</w:t>
      </w:r>
      <w:r w:rsidRPr="00776CA7">
        <w:rPr>
          <w:spacing w:val="-11"/>
          <w:lang w:val="fr-FR"/>
        </w:rPr>
        <w:t xml:space="preserve"> </w:t>
      </w:r>
      <w:r w:rsidRPr="00776CA7">
        <w:rPr>
          <w:lang w:val="fr-FR"/>
        </w:rPr>
        <w:t>réparation</w:t>
      </w:r>
      <w:r w:rsidRPr="00776CA7">
        <w:rPr>
          <w:spacing w:val="-13"/>
          <w:lang w:val="fr-FR"/>
        </w:rPr>
        <w:t xml:space="preserve"> </w:t>
      </w:r>
      <w:r w:rsidRPr="00776CA7">
        <w:rPr>
          <w:lang w:val="fr-FR"/>
        </w:rPr>
        <w:t>des</w:t>
      </w:r>
      <w:r w:rsidRPr="00776CA7">
        <w:rPr>
          <w:spacing w:val="-11"/>
          <w:lang w:val="fr-FR"/>
        </w:rPr>
        <w:t xml:space="preserve"> </w:t>
      </w:r>
      <w:r w:rsidRPr="00776CA7">
        <w:rPr>
          <w:lang w:val="fr-FR"/>
        </w:rPr>
        <w:t>accidents</w:t>
      </w:r>
      <w:r w:rsidRPr="00776CA7">
        <w:rPr>
          <w:spacing w:val="-10"/>
          <w:lang w:val="fr-FR"/>
        </w:rPr>
        <w:t xml:space="preserve"> </w:t>
      </w:r>
      <w:r w:rsidRPr="00776CA7">
        <w:rPr>
          <w:lang w:val="fr-FR"/>
        </w:rPr>
        <w:t>du</w:t>
      </w:r>
      <w:r w:rsidRPr="00776CA7">
        <w:rPr>
          <w:spacing w:val="-13"/>
          <w:lang w:val="fr-FR"/>
        </w:rPr>
        <w:t xml:space="preserve"> </w:t>
      </w:r>
      <w:r w:rsidRPr="00776CA7">
        <w:rPr>
          <w:lang w:val="fr-FR"/>
        </w:rPr>
        <w:t>travail,</w:t>
      </w:r>
      <w:r w:rsidRPr="00776CA7">
        <w:rPr>
          <w:spacing w:val="-13"/>
          <w:lang w:val="fr-FR"/>
        </w:rPr>
        <w:t xml:space="preserve"> </w:t>
      </w:r>
      <w:r w:rsidRPr="00776CA7">
        <w:rPr>
          <w:lang w:val="fr-FR"/>
        </w:rPr>
        <w:t>1925,</w:t>
      </w:r>
      <w:r w:rsidRPr="00776CA7">
        <w:rPr>
          <w:spacing w:val="-13"/>
          <w:lang w:val="fr-FR"/>
        </w:rPr>
        <w:t xml:space="preserve"> </w:t>
      </w:r>
      <w:r w:rsidRPr="00776CA7">
        <w:rPr>
          <w:lang w:val="fr-FR"/>
        </w:rPr>
        <w:t>de</w:t>
      </w:r>
      <w:r w:rsidRPr="00776CA7">
        <w:rPr>
          <w:spacing w:val="-13"/>
          <w:lang w:val="fr-FR"/>
        </w:rPr>
        <w:t xml:space="preserve"> </w:t>
      </w:r>
      <w:r w:rsidRPr="00776CA7">
        <w:rPr>
          <w:lang w:val="fr-FR"/>
        </w:rPr>
        <w:t>la</w:t>
      </w:r>
      <w:r w:rsidRPr="00776CA7">
        <w:rPr>
          <w:spacing w:val="-11"/>
          <w:lang w:val="fr-FR"/>
        </w:rPr>
        <w:t xml:space="preserve"> </w:t>
      </w:r>
      <w:r w:rsidRPr="00776CA7">
        <w:rPr>
          <w:lang w:val="fr-FR"/>
        </w:rPr>
        <w:t>convention</w:t>
      </w:r>
      <w:r w:rsidRPr="00776CA7">
        <w:rPr>
          <w:spacing w:val="-13"/>
          <w:lang w:val="fr-FR"/>
        </w:rPr>
        <w:t xml:space="preserve"> </w:t>
      </w:r>
      <w:r w:rsidRPr="00776CA7">
        <w:rPr>
          <w:lang w:val="fr-FR"/>
        </w:rPr>
        <w:t>(n</w:t>
      </w:r>
      <w:r w:rsidRPr="00776CA7">
        <w:rPr>
          <w:position w:val="7"/>
          <w:sz w:val="12"/>
          <w:lang w:val="fr-FR"/>
        </w:rPr>
        <w:t>o</w:t>
      </w:r>
      <w:r w:rsidRPr="00776CA7">
        <w:rPr>
          <w:spacing w:val="16"/>
          <w:position w:val="7"/>
          <w:sz w:val="12"/>
          <w:lang w:val="fr-FR"/>
        </w:rPr>
        <w:t xml:space="preserve"> </w:t>
      </w:r>
      <w:r w:rsidRPr="00776CA7">
        <w:rPr>
          <w:lang w:val="fr-FR"/>
        </w:rPr>
        <w:t>18) sur les maladies professionnelles, 1925, et de la convention (n</w:t>
      </w:r>
      <w:r w:rsidRPr="00776CA7">
        <w:rPr>
          <w:position w:val="7"/>
          <w:sz w:val="12"/>
          <w:lang w:val="fr-FR"/>
        </w:rPr>
        <w:t xml:space="preserve">o </w:t>
      </w:r>
      <w:r w:rsidRPr="00776CA7">
        <w:rPr>
          <w:lang w:val="fr-FR"/>
        </w:rPr>
        <w:t>42) (révisée) des maladies professionnelles, 1934, ainsi que le retrait des recommandations n</w:t>
      </w:r>
      <w:r w:rsidRPr="00776CA7">
        <w:rPr>
          <w:position w:val="7"/>
          <w:sz w:val="12"/>
          <w:lang w:val="fr-FR"/>
        </w:rPr>
        <w:t>os</w:t>
      </w:r>
      <w:r w:rsidRPr="00776CA7">
        <w:rPr>
          <w:spacing w:val="31"/>
          <w:position w:val="7"/>
          <w:sz w:val="12"/>
          <w:lang w:val="fr-FR"/>
        </w:rPr>
        <w:t xml:space="preserve"> </w:t>
      </w:r>
      <w:r w:rsidRPr="00776CA7">
        <w:rPr>
          <w:lang w:val="fr-FR"/>
        </w:rPr>
        <w:t>22, 23 et 24</w:t>
      </w:r>
      <w:r w:rsidR="00A4026A" w:rsidRPr="00776CA7">
        <w:rPr>
          <w:rStyle w:val="Appelnotedebasdep"/>
          <w:lang w:val="fr-FR"/>
        </w:rPr>
        <w:footnoteReference w:id="5"/>
      </w:r>
      <w:r w:rsidRPr="00776CA7">
        <w:rPr>
          <w:lang w:val="fr-FR"/>
        </w:rPr>
        <w:t>.</w:t>
      </w:r>
    </w:p>
    <w:p w14:paraId="72FDD5DC" w14:textId="79C09576" w:rsidR="006E61B6" w:rsidRPr="00776CA7" w:rsidRDefault="0068118E" w:rsidP="006E61B6">
      <w:pPr>
        <w:pStyle w:val="app22CtextnoNo"/>
        <w:rPr>
          <w:lang w:val="fr-FR"/>
        </w:rPr>
      </w:pPr>
      <w:r w:rsidRPr="00776CA7">
        <w:rPr>
          <w:lang w:val="fr-FR"/>
        </w:rPr>
        <w:lastRenderedPageBreak/>
        <w:t>L’Étude d’ensemble aidera également à mieux comprendre les dispositions des instruments concernés, tant en droit que dans la pratique, ainsi que les défis et les possibilités liés à leur application, et encouragera le partage d’expériences et de bonnes pratiques entre les États Membres.</w:t>
      </w:r>
    </w:p>
    <w:p w14:paraId="057F8262" w14:textId="77777777" w:rsidR="004A6C14" w:rsidRPr="00776CA7" w:rsidRDefault="004A6C14" w:rsidP="00A9614D">
      <w:pPr>
        <w:pStyle w:val="app22CtextnoNo"/>
        <w:spacing w:before="240" w:after="180"/>
        <w:ind w:firstLine="0"/>
        <w:jc w:val="center"/>
        <w:rPr>
          <w:lang w:val="fr-FR"/>
        </w:rPr>
      </w:pPr>
      <w:r w:rsidRPr="00776CA7">
        <w:rPr>
          <w:lang w:val="fr-FR"/>
        </w:rPr>
        <w:t>*</w:t>
      </w:r>
      <w:r w:rsidRPr="00776CA7">
        <w:rPr>
          <w:spacing w:val="52"/>
          <w:lang w:val="fr-FR"/>
        </w:rPr>
        <w:t xml:space="preserve"> </w:t>
      </w:r>
      <w:r w:rsidRPr="00776CA7">
        <w:rPr>
          <w:lang w:val="fr-FR"/>
        </w:rPr>
        <w:t>*</w:t>
      </w:r>
      <w:r w:rsidRPr="00776CA7">
        <w:rPr>
          <w:spacing w:val="50"/>
          <w:lang w:val="fr-FR"/>
        </w:rPr>
        <w:t xml:space="preserve"> </w:t>
      </w:r>
      <w:r w:rsidRPr="00776CA7">
        <w:rPr>
          <w:spacing w:val="-10"/>
          <w:lang w:val="fr-FR"/>
        </w:rPr>
        <w:t>*</w:t>
      </w:r>
    </w:p>
    <w:p w14:paraId="4D443B6E" w14:textId="2461EC28" w:rsidR="008B7119" w:rsidRPr="00776CA7" w:rsidRDefault="004D3E93" w:rsidP="004D3E93">
      <w:pPr>
        <w:pStyle w:val="app22CtextnoNo"/>
        <w:rPr>
          <w:lang w:val="fr-FR"/>
        </w:rPr>
      </w:pPr>
      <w:r w:rsidRPr="00776CA7">
        <w:rPr>
          <w:lang w:val="fr-FR"/>
        </w:rPr>
        <w:t>Les questions ci-après se rapportent à des sujets traités dans les conventions n</w:t>
      </w:r>
      <w:r w:rsidRPr="00776CA7">
        <w:rPr>
          <w:position w:val="7"/>
          <w:sz w:val="12"/>
          <w:lang w:val="fr-FR"/>
        </w:rPr>
        <w:t xml:space="preserve">os </w:t>
      </w:r>
      <w:r w:rsidRPr="00776CA7">
        <w:rPr>
          <w:lang w:val="fr-FR"/>
        </w:rPr>
        <w:t>12, 19, 102 (Partie VI) et 121 et dans les recommandations n</w:t>
      </w:r>
      <w:r w:rsidRPr="00776CA7">
        <w:rPr>
          <w:position w:val="7"/>
          <w:sz w:val="12"/>
          <w:lang w:val="fr-FR"/>
        </w:rPr>
        <w:t>os</w:t>
      </w:r>
      <w:r w:rsidRPr="00776CA7">
        <w:rPr>
          <w:spacing w:val="31"/>
          <w:position w:val="7"/>
          <w:sz w:val="12"/>
          <w:lang w:val="fr-FR"/>
        </w:rPr>
        <w:t xml:space="preserve"> </w:t>
      </w:r>
      <w:r w:rsidRPr="00776CA7">
        <w:rPr>
          <w:lang w:val="fr-FR"/>
        </w:rPr>
        <w:t>25 et 121.</w:t>
      </w:r>
    </w:p>
    <w:p w14:paraId="4DA8BB35" w14:textId="0F65C34B" w:rsidR="008B7119" w:rsidRPr="00776CA7" w:rsidRDefault="00DE375A" w:rsidP="004A6C14">
      <w:pPr>
        <w:pStyle w:val="app22CtextnoNo"/>
        <w:rPr>
          <w:b/>
          <w:lang w:val="fr-FR"/>
        </w:rPr>
      </w:pPr>
      <w:r w:rsidRPr="00776CA7">
        <w:rPr>
          <w:b/>
          <w:lang w:val="fr-FR"/>
        </w:rPr>
        <w:t>Il convient de fournir, dans la mesure du possible, une référence précise (y compris, un lien Internet) pour toute information sur les dispositions des lois, règlements, conventions collectives, règlements d’entreprise, sentences arbitrales, décisions judiciaires et politiques applicables (ou joindre une version électronique des textes correspondants).</w:t>
      </w:r>
      <w:r w:rsidRPr="00776CA7">
        <w:rPr>
          <w:b/>
          <w:spacing w:val="-2"/>
          <w:lang w:val="fr-FR"/>
        </w:rPr>
        <w:t xml:space="preserve"> </w:t>
      </w:r>
    </w:p>
    <w:p w14:paraId="0A02C353" w14:textId="3D5894D6" w:rsidR="00AB226F" w:rsidRPr="00776CA7" w:rsidRDefault="00AB226F">
      <w:pPr>
        <w:rPr>
          <w:lang w:val="fr-FR"/>
        </w:rPr>
      </w:pPr>
      <w:r w:rsidRPr="00776CA7">
        <w:rPr>
          <w:lang w:val="fr-FR"/>
        </w:rPr>
        <w:br w:type="page"/>
      </w:r>
    </w:p>
    <w:p w14:paraId="67B61671" w14:textId="7F754DB1" w:rsidR="003B15DB" w:rsidRPr="00776CA7" w:rsidRDefault="003B15DB" w:rsidP="005733AD">
      <w:pPr>
        <w:pStyle w:val="appl22TitreCR"/>
        <w:spacing w:line="340" w:lineRule="exact"/>
        <w:rPr>
          <w:lang w:val="fr-FR"/>
        </w:rPr>
      </w:pPr>
      <w:r w:rsidRPr="00776CA7">
        <w:rPr>
          <w:noProof/>
          <w:lang w:val="fr-FR"/>
        </w:rPr>
        <w:lastRenderedPageBreak/>
        <mc:AlternateContent>
          <mc:Choice Requires="wps">
            <w:drawing>
              <wp:anchor distT="0" distB="0" distL="114300" distR="114300" simplePos="0" relativeHeight="251686912" behindDoc="0" locked="0" layoutInCell="1" allowOverlap="1" wp14:anchorId="47D65A2D" wp14:editId="054E56A1">
                <wp:simplePos x="0" y="0"/>
                <wp:positionH relativeFrom="page">
                  <wp:posOffset>9870440</wp:posOffset>
                </wp:positionH>
                <wp:positionV relativeFrom="page">
                  <wp:posOffset>6744335</wp:posOffset>
                </wp:positionV>
                <wp:extent cx="216535" cy="106045"/>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2DCC" w14:textId="77777777" w:rsidR="003B15DB" w:rsidRDefault="003B15DB" w:rsidP="003B15DB">
                            <w:pPr>
                              <w:spacing w:before="21"/>
                              <w:ind w:left="20"/>
                            </w:pPr>
                            <w:r>
                              <w:rPr>
                                <w:color w:val="1E2CBD"/>
                              </w:rPr>
                              <w:t>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65A2D" id="_x0000_t202" coordsize="21600,21600" o:spt="202" path="m,l,21600r21600,l21600,xe">
                <v:stroke joinstyle="miter"/>
                <v:path gradientshapeok="t" o:connecttype="rect"/>
              </v:shapetype>
              <v:shape id="docshape4" o:spid="_x0000_s1026" type="#_x0000_t202" style="position:absolute;left:0;text-align:left;margin-left:777.2pt;margin-top:531.05pt;width:17.05pt;height:8.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" filled="f" stroked="f">
                <v:textbox style="layout-flow:vertical" inset="0,0,0,0">
                  <w:txbxContent>
                    <w:p w14:paraId="101B2DCC" w14:textId="77777777" w:rsidR="003B15DB" w:rsidRDefault="003B15DB" w:rsidP="003B15DB">
                      <w:pPr>
                        <w:spacing w:before="21"/>
                        <w:ind w:left="20"/>
                      </w:pPr>
                      <w:r>
                        <w:rPr>
                          <w:color w:val="1E2CBD"/>
                        </w:rPr>
                        <w:t>9</w:t>
                      </w:r>
                    </w:p>
                  </w:txbxContent>
                </v:textbox>
                <w10:wrap anchorx="page" anchory="page"/>
              </v:shape>
            </w:pict>
          </mc:Fallback>
        </mc:AlternateContent>
      </w:r>
      <w:r w:rsidRPr="00776CA7">
        <w:rPr>
          <w:noProof/>
          <w:lang w:val="fr-FR"/>
        </w:rPr>
        <mc:AlternateContent>
          <mc:Choice Requires="wps">
            <w:drawing>
              <wp:anchor distT="0" distB="0" distL="114300" distR="114300" simplePos="0" relativeHeight="251687936" behindDoc="0" locked="0" layoutInCell="1" allowOverlap="1" wp14:anchorId="295E0FA5" wp14:editId="188AE66A">
                <wp:simplePos x="0" y="0"/>
                <wp:positionH relativeFrom="page">
                  <wp:posOffset>9878060</wp:posOffset>
                </wp:positionH>
                <wp:positionV relativeFrom="page">
                  <wp:posOffset>702310</wp:posOffset>
                </wp:positionV>
                <wp:extent cx="181610" cy="1036320"/>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9A76" w14:textId="77777777" w:rsidR="003B15DB" w:rsidRDefault="003B15DB">
                            <w:pPr>
                              <w:numPr>
                                <w:ilvl w:val="0"/>
                                <w:numId w:val="89"/>
                              </w:numPr>
                              <w:tabs>
                                <w:tab w:val="left" w:pos="37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0FA5" id="docshape5" o:spid="_x0000_s1027" type="#_x0000_t202" style="position:absolute;left:0;text-align:left;margin-left:777.8pt;margin-top:55.3pt;width:14.3pt;height:81.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" filled="f" stroked="f">
                <v:textbox style="layout-flow:vertical" inset="0,0,0,0">
                  <w:txbxContent>
                    <w:p w14:paraId="7DB89A76" w14:textId="77777777" w:rsidR="003B15DB" w:rsidRDefault="003B15DB">
                      <w:pPr>
                        <w:numPr>
                          <w:ilvl w:val="0"/>
                          <w:numId w:val="89"/>
                        </w:numPr>
                        <w:tabs>
                          <w:tab w:val="left" w:pos="378"/>
                        </w:tabs>
                        <w:spacing w:before="20"/>
                        <w:rPr>
                          <w:b/>
                          <w:sz w:val="18"/>
                        </w:rPr>
                      </w:pPr>
                      <w:r>
                        <w:rPr>
                          <w:b/>
                          <w:color w:val="1E2CBD"/>
                          <w:spacing w:val="-2"/>
                          <w:sz w:val="18"/>
                        </w:rPr>
                        <w:t>GB.344/LILS/2</w:t>
                      </w:r>
                    </w:p>
                  </w:txbxContent>
                </v:textbox>
                <w10:wrap anchorx="page" anchory="page"/>
              </v:shape>
            </w:pict>
          </mc:Fallback>
        </mc:AlternateContent>
      </w:r>
      <w:r w:rsidR="005733AD" w:rsidRPr="00776CA7">
        <w:rPr>
          <w:noProof/>
          <w:lang w:val="fr-FR"/>
        </w:rPr>
        <w:t xml:space="preserve">Formulaire de rapport sur les prestations en cas d’accidents du travail </w:t>
      </w:r>
      <w:r w:rsidR="005733AD" w:rsidRPr="00776CA7">
        <w:rPr>
          <w:noProof/>
          <w:lang w:val="fr-FR"/>
        </w:rPr>
        <w:br/>
        <w:t>et de maladies professionnelles (article 19)</w:t>
      </w:r>
      <w:r w:rsidR="005733AD" w:rsidRPr="00776CA7">
        <w:rPr>
          <w:spacing w:val="-5"/>
          <w:lang w:val="fr-FR"/>
        </w:rPr>
        <w:t xml:space="preserve"> </w:t>
      </w:r>
    </w:p>
    <w:p w14:paraId="4F87DB92" w14:textId="1F93A06B" w:rsidR="003B15DB" w:rsidRPr="00776CA7" w:rsidRDefault="00B7160C" w:rsidP="00D13E1C">
      <w:pPr>
        <w:pStyle w:val="app19TITLE"/>
        <w:spacing w:before="120"/>
        <w:rPr>
          <w:lang w:val="fr-FR"/>
        </w:rPr>
      </w:pPr>
      <w:r w:rsidRPr="00776CA7">
        <w:rPr>
          <w:lang w:val="fr-FR"/>
        </w:rPr>
        <w:t>A.</w:t>
      </w:r>
      <w:r w:rsidRPr="00776CA7">
        <w:rPr>
          <w:lang w:val="fr-FR"/>
        </w:rPr>
        <w:t> </w:t>
      </w:r>
      <w:r w:rsidR="003B15DB" w:rsidRPr="00776CA7">
        <w:rPr>
          <w:lang w:val="fr-FR"/>
        </w:rPr>
        <w:t>Définitions</w:t>
      </w:r>
    </w:p>
    <w:p w14:paraId="129ECB29" w14:textId="2865FCE4" w:rsidR="00CF5E45" w:rsidRPr="00776CA7" w:rsidRDefault="00CF5E45" w:rsidP="00D13E1C">
      <w:pPr>
        <w:pStyle w:val="app22CtextnoNo"/>
        <w:spacing w:before="80"/>
        <w:rPr>
          <w:lang w:val="fr-FR"/>
        </w:rPr>
      </w:pPr>
      <w:r w:rsidRPr="00776CA7">
        <w:rPr>
          <w:lang w:val="fr-FR"/>
        </w:rPr>
        <w:t>1.</w:t>
      </w:r>
      <w:r w:rsidRPr="00776CA7">
        <w:rPr>
          <w:lang w:val="fr-FR"/>
        </w:rPr>
        <w:t> </w:t>
      </w:r>
      <w:r w:rsidRPr="00776CA7">
        <w:rPr>
          <w:lang w:val="fr-FR"/>
        </w:rPr>
        <w:t>L’expression</w:t>
      </w:r>
      <w:r w:rsidRPr="00776CA7">
        <w:rPr>
          <w:spacing w:val="-9"/>
          <w:lang w:val="fr-FR"/>
        </w:rPr>
        <w:t xml:space="preserve"> </w:t>
      </w:r>
      <w:r w:rsidRPr="00776CA7">
        <w:rPr>
          <w:b/>
          <w:lang w:val="fr-FR"/>
        </w:rPr>
        <w:t>prestations</w:t>
      </w:r>
      <w:r w:rsidRPr="00776CA7">
        <w:rPr>
          <w:b/>
          <w:spacing w:val="-9"/>
          <w:lang w:val="fr-FR"/>
        </w:rPr>
        <w:t xml:space="preserve"> </w:t>
      </w:r>
      <w:r w:rsidRPr="00776CA7">
        <w:rPr>
          <w:b/>
          <w:lang w:val="fr-FR"/>
        </w:rPr>
        <w:t>en</w:t>
      </w:r>
      <w:r w:rsidRPr="00776CA7">
        <w:rPr>
          <w:b/>
          <w:spacing w:val="-8"/>
          <w:lang w:val="fr-FR"/>
        </w:rPr>
        <w:t xml:space="preserve"> </w:t>
      </w:r>
      <w:r w:rsidRPr="00776CA7">
        <w:rPr>
          <w:b/>
          <w:lang w:val="fr-FR"/>
        </w:rPr>
        <w:t>cas</w:t>
      </w:r>
      <w:r w:rsidRPr="00776CA7">
        <w:rPr>
          <w:b/>
          <w:spacing w:val="-9"/>
          <w:lang w:val="fr-FR"/>
        </w:rPr>
        <w:t xml:space="preserve"> </w:t>
      </w:r>
      <w:r w:rsidRPr="00776CA7">
        <w:rPr>
          <w:b/>
          <w:lang w:val="fr-FR"/>
        </w:rPr>
        <w:t>d’accidents</w:t>
      </w:r>
      <w:r w:rsidRPr="00776CA7">
        <w:rPr>
          <w:b/>
          <w:spacing w:val="-9"/>
          <w:lang w:val="fr-FR"/>
        </w:rPr>
        <w:t xml:space="preserve"> </w:t>
      </w:r>
      <w:r w:rsidRPr="00776CA7">
        <w:rPr>
          <w:b/>
          <w:lang w:val="fr-FR"/>
        </w:rPr>
        <w:t>du</w:t>
      </w:r>
      <w:r w:rsidRPr="00776CA7">
        <w:rPr>
          <w:b/>
          <w:spacing w:val="-7"/>
          <w:lang w:val="fr-FR"/>
        </w:rPr>
        <w:t xml:space="preserve"> </w:t>
      </w:r>
      <w:r w:rsidRPr="00776CA7">
        <w:rPr>
          <w:b/>
          <w:lang w:val="fr-FR"/>
        </w:rPr>
        <w:t>travail</w:t>
      </w:r>
      <w:r w:rsidRPr="00776CA7">
        <w:rPr>
          <w:b/>
          <w:spacing w:val="-9"/>
          <w:lang w:val="fr-FR"/>
        </w:rPr>
        <w:t xml:space="preserve"> </w:t>
      </w:r>
      <w:r w:rsidRPr="00776CA7">
        <w:rPr>
          <w:b/>
          <w:lang w:val="fr-FR"/>
        </w:rPr>
        <w:t>et</w:t>
      </w:r>
      <w:r w:rsidRPr="00776CA7">
        <w:rPr>
          <w:b/>
          <w:spacing w:val="-9"/>
          <w:lang w:val="fr-FR"/>
        </w:rPr>
        <w:t xml:space="preserve"> </w:t>
      </w:r>
      <w:r w:rsidRPr="00776CA7">
        <w:rPr>
          <w:b/>
          <w:lang w:val="fr-FR"/>
        </w:rPr>
        <w:t>de</w:t>
      </w:r>
      <w:r w:rsidRPr="00776CA7">
        <w:rPr>
          <w:b/>
          <w:spacing w:val="-9"/>
          <w:lang w:val="fr-FR"/>
        </w:rPr>
        <w:t xml:space="preserve"> </w:t>
      </w:r>
      <w:r w:rsidRPr="00776CA7">
        <w:rPr>
          <w:b/>
          <w:lang w:val="fr-FR"/>
        </w:rPr>
        <w:t>maladies</w:t>
      </w:r>
      <w:r w:rsidRPr="00776CA7">
        <w:rPr>
          <w:b/>
          <w:spacing w:val="-9"/>
          <w:lang w:val="fr-FR"/>
        </w:rPr>
        <w:t xml:space="preserve"> </w:t>
      </w:r>
      <w:r w:rsidRPr="00776CA7">
        <w:rPr>
          <w:b/>
          <w:lang w:val="fr-FR"/>
        </w:rPr>
        <w:t>professionnelles</w:t>
      </w:r>
      <w:r w:rsidRPr="00776CA7">
        <w:rPr>
          <w:b/>
          <w:spacing w:val="-6"/>
          <w:lang w:val="fr-FR"/>
        </w:rPr>
        <w:t xml:space="preserve"> </w:t>
      </w:r>
      <w:r w:rsidRPr="00776CA7">
        <w:rPr>
          <w:lang w:val="fr-FR"/>
        </w:rPr>
        <w:t>fait</w:t>
      </w:r>
      <w:r w:rsidRPr="00776CA7">
        <w:rPr>
          <w:spacing w:val="-8"/>
          <w:lang w:val="fr-FR"/>
        </w:rPr>
        <w:t xml:space="preserve"> </w:t>
      </w:r>
      <w:r w:rsidRPr="00776CA7">
        <w:rPr>
          <w:lang w:val="fr-FR"/>
        </w:rPr>
        <w:t>référence</w:t>
      </w:r>
      <w:r w:rsidRPr="00776CA7">
        <w:rPr>
          <w:spacing w:val="-8"/>
          <w:lang w:val="fr-FR"/>
        </w:rPr>
        <w:t xml:space="preserve"> </w:t>
      </w:r>
      <w:r w:rsidRPr="00776CA7">
        <w:rPr>
          <w:lang w:val="fr-FR"/>
        </w:rPr>
        <w:t>aux</w:t>
      </w:r>
      <w:r w:rsidRPr="00776CA7">
        <w:rPr>
          <w:spacing w:val="-8"/>
          <w:lang w:val="fr-FR"/>
        </w:rPr>
        <w:t xml:space="preserve"> </w:t>
      </w:r>
      <w:r w:rsidRPr="00776CA7">
        <w:rPr>
          <w:lang w:val="fr-FR"/>
        </w:rPr>
        <w:t>prestations</w:t>
      </w:r>
      <w:r w:rsidRPr="00776CA7">
        <w:rPr>
          <w:spacing w:val="-8"/>
          <w:lang w:val="fr-FR"/>
        </w:rPr>
        <w:t xml:space="preserve"> </w:t>
      </w:r>
      <w:r w:rsidRPr="00776CA7">
        <w:rPr>
          <w:lang w:val="fr-FR"/>
        </w:rPr>
        <w:t>en</w:t>
      </w:r>
      <w:r w:rsidRPr="00776CA7">
        <w:rPr>
          <w:spacing w:val="-9"/>
          <w:lang w:val="fr-FR"/>
        </w:rPr>
        <w:t xml:space="preserve"> </w:t>
      </w:r>
      <w:r w:rsidRPr="00776CA7">
        <w:rPr>
          <w:lang w:val="fr-FR"/>
        </w:rPr>
        <w:t>espèces, aux soins médicaux et aux services connexes, ainsi qu’à la réadaptation professionnelle, qui sont fournis aux travailleurs en cas d’accident et de maladie liés au travail, ou aux prestations en espèces ou indemnités financières, et aux prestations pour les frais d’inhumation, selon le cas, fournies aux ayants droit des travailleurs qui</w:t>
      </w:r>
      <w:r w:rsidRPr="00776CA7">
        <w:rPr>
          <w:spacing w:val="-1"/>
          <w:lang w:val="fr-FR"/>
        </w:rPr>
        <w:t xml:space="preserve"> </w:t>
      </w:r>
      <w:r w:rsidRPr="00776CA7">
        <w:rPr>
          <w:lang w:val="fr-FR"/>
        </w:rPr>
        <w:t>décèdent des suites d’un accident ou</w:t>
      </w:r>
      <w:r w:rsidRPr="00776CA7">
        <w:rPr>
          <w:spacing w:val="-1"/>
          <w:lang w:val="fr-FR"/>
        </w:rPr>
        <w:t xml:space="preserve"> </w:t>
      </w:r>
      <w:r w:rsidRPr="00776CA7">
        <w:rPr>
          <w:lang w:val="fr-FR"/>
        </w:rPr>
        <w:t>d’une maladie liés au travail</w:t>
      </w:r>
      <w:r w:rsidRPr="00776CA7">
        <w:rPr>
          <w:spacing w:val="-1"/>
          <w:lang w:val="fr-FR"/>
        </w:rPr>
        <w:t xml:space="preserve"> </w:t>
      </w:r>
      <w:r w:rsidRPr="00776CA7">
        <w:rPr>
          <w:lang w:val="fr-FR"/>
        </w:rPr>
        <w:t>(articles 34 à</w:t>
      </w:r>
      <w:r w:rsidRPr="00776CA7">
        <w:rPr>
          <w:spacing w:val="-1"/>
          <w:lang w:val="fr-FR"/>
        </w:rPr>
        <w:t xml:space="preserve"> </w:t>
      </w:r>
      <w:r w:rsidRPr="00776CA7">
        <w:rPr>
          <w:lang w:val="fr-FR"/>
        </w:rPr>
        <w:t>36</w:t>
      </w:r>
      <w:r w:rsidRPr="00776CA7">
        <w:rPr>
          <w:spacing w:val="-1"/>
          <w:lang w:val="fr-FR"/>
        </w:rPr>
        <w:t xml:space="preserve"> </w:t>
      </w:r>
      <w:r w:rsidRPr="00776CA7">
        <w:rPr>
          <w:lang w:val="fr-FR"/>
        </w:rPr>
        <w:t>de</w:t>
      </w:r>
      <w:r w:rsidRPr="00776CA7">
        <w:rPr>
          <w:spacing w:val="-2"/>
          <w:lang w:val="fr-FR"/>
        </w:rPr>
        <w:t xml:space="preserve"> </w:t>
      </w:r>
      <w:r w:rsidRPr="00776CA7">
        <w:rPr>
          <w:lang w:val="fr-FR"/>
        </w:rPr>
        <w:t>la convention n</w:t>
      </w:r>
      <w:r w:rsidRPr="00776CA7">
        <w:rPr>
          <w:position w:val="7"/>
          <w:sz w:val="12"/>
          <w:lang w:val="fr-FR"/>
        </w:rPr>
        <w:t>o</w:t>
      </w:r>
      <w:r w:rsidRPr="00776CA7">
        <w:rPr>
          <w:spacing w:val="18"/>
          <w:position w:val="7"/>
          <w:sz w:val="12"/>
          <w:lang w:val="fr-FR"/>
        </w:rPr>
        <w:t xml:space="preserve"> </w:t>
      </w:r>
      <w:r w:rsidRPr="00776CA7">
        <w:rPr>
          <w:lang w:val="fr-FR"/>
        </w:rPr>
        <w:t>102 et articles 9 à 21 de la</w:t>
      </w:r>
      <w:r w:rsidRPr="00776CA7">
        <w:rPr>
          <w:spacing w:val="-1"/>
          <w:lang w:val="fr-FR"/>
        </w:rPr>
        <w:t xml:space="preserve"> </w:t>
      </w:r>
      <w:r w:rsidRPr="00776CA7">
        <w:rPr>
          <w:lang w:val="fr-FR"/>
        </w:rPr>
        <w:t>convention</w:t>
      </w:r>
      <w:r w:rsidRPr="00776CA7">
        <w:rPr>
          <w:spacing w:val="-1"/>
          <w:lang w:val="fr-FR"/>
        </w:rPr>
        <w:t xml:space="preserve"> </w:t>
      </w:r>
      <w:r w:rsidRPr="00776CA7">
        <w:rPr>
          <w:lang w:val="fr-FR"/>
        </w:rPr>
        <w:t>n</w:t>
      </w:r>
      <w:r w:rsidRPr="00776CA7">
        <w:rPr>
          <w:position w:val="7"/>
          <w:sz w:val="12"/>
          <w:lang w:val="fr-FR"/>
        </w:rPr>
        <w:t>o</w:t>
      </w:r>
      <w:r w:rsidRPr="00776CA7">
        <w:rPr>
          <w:spacing w:val="18"/>
          <w:position w:val="7"/>
          <w:sz w:val="12"/>
          <w:lang w:val="fr-FR"/>
        </w:rPr>
        <w:t xml:space="preserve"> </w:t>
      </w:r>
      <w:r w:rsidRPr="00776CA7">
        <w:rPr>
          <w:lang w:val="fr-FR"/>
        </w:rPr>
        <w:t>121). Des nomenclatures diverses sont utilisées au</w:t>
      </w:r>
      <w:r w:rsidRPr="00776CA7">
        <w:rPr>
          <w:spacing w:val="-13"/>
          <w:lang w:val="fr-FR"/>
        </w:rPr>
        <w:t xml:space="preserve"> </w:t>
      </w:r>
      <w:r w:rsidRPr="00776CA7">
        <w:rPr>
          <w:lang w:val="fr-FR"/>
        </w:rPr>
        <w:t>niveau</w:t>
      </w:r>
      <w:r w:rsidRPr="00776CA7">
        <w:rPr>
          <w:spacing w:val="-13"/>
          <w:lang w:val="fr-FR"/>
        </w:rPr>
        <w:t xml:space="preserve"> </w:t>
      </w:r>
      <w:r w:rsidRPr="00776CA7">
        <w:rPr>
          <w:lang w:val="fr-FR"/>
        </w:rPr>
        <w:t>national</w:t>
      </w:r>
      <w:r w:rsidRPr="00776CA7">
        <w:rPr>
          <w:spacing w:val="-13"/>
          <w:lang w:val="fr-FR"/>
        </w:rPr>
        <w:t xml:space="preserve"> </w:t>
      </w:r>
      <w:r w:rsidRPr="00776CA7">
        <w:rPr>
          <w:lang w:val="fr-FR"/>
        </w:rPr>
        <w:t>pour</w:t>
      </w:r>
      <w:r w:rsidRPr="00776CA7">
        <w:rPr>
          <w:spacing w:val="-13"/>
          <w:lang w:val="fr-FR"/>
        </w:rPr>
        <w:t xml:space="preserve"> </w:t>
      </w:r>
      <w:r w:rsidRPr="00776CA7">
        <w:rPr>
          <w:lang w:val="fr-FR"/>
        </w:rPr>
        <w:t>faire</w:t>
      </w:r>
      <w:r w:rsidRPr="00776CA7">
        <w:rPr>
          <w:spacing w:val="-13"/>
          <w:lang w:val="fr-FR"/>
        </w:rPr>
        <w:t xml:space="preserve"> </w:t>
      </w:r>
      <w:r w:rsidRPr="00776CA7">
        <w:rPr>
          <w:lang w:val="fr-FR"/>
        </w:rPr>
        <w:t>référence</w:t>
      </w:r>
      <w:r w:rsidRPr="00776CA7">
        <w:rPr>
          <w:spacing w:val="-13"/>
          <w:lang w:val="fr-FR"/>
        </w:rPr>
        <w:t xml:space="preserve"> </w:t>
      </w:r>
      <w:r w:rsidRPr="00776CA7">
        <w:rPr>
          <w:lang w:val="fr-FR"/>
        </w:rPr>
        <w:t>à</w:t>
      </w:r>
      <w:r w:rsidRPr="00776CA7">
        <w:rPr>
          <w:spacing w:val="-12"/>
          <w:lang w:val="fr-FR"/>
        </w:rPr>
        <w:t xml:space="preserve"> </w:t>
      </w:r>
      <w:r w:rsidRPr="00776CA7">
        <w:rPr>
          <w:lang w:val="fr-FR"/>
        </w:rPr>
        <w:t>ces</w:t>
      </w:r>
      <w:r w:rsidRPr="00776CA7">
        <w:rPr>
          <w:spacing w:val="-13"/>
          <w:lang w:val="fr-FR"/>
        </w:rPr>
        <w:t xml:space="preserve"> </w:t>
      </w:r>
      <w:r w:rsidRPr="00776CA7">
        <w:rPr>
          <w:lang w:val="fr-FR"/>
        </w:rPr>
        <w:t>prestations,</w:t>
      </w:r>
      <w:r w:rsidRPr="00776CA7">
        <w:rPr>
          <w:spacing w:val="-13"/>
          <w:lang w:val="fr-FR"/>
        </w:rPr>
        <w:t xml:space="preserve"> </w:t>
      </w:r>
      <w:r w:rsidRPr="00776CA7">
        <w:rPr>
          <w:lang w:val="fr-FR"/>
        </w:rPr>
        <w:t>en</w:t>
      </w:r>
      <w:r w:rsidRPr="00776CA7">
        <w:rPr>
          <w:spacing w:val="-13"/>
          <w:lang w:val="fr-FR"/>
        </w:rPr>
        <w:t xml:space="preserve"> </w:t>
      </w:r>
      <w:r w:rsidRPr="00776CA7">
        <w:rPr>
          <w:lang w:val="fr-FR"/>
        </w:rPr>
        <w:t>fonction</w:t>
      </w:r>
      <w:r w:rsidRPr="00776CA7">
        <w:rPr>
          <w:spacing w:val="-13"/>
          <w:lang w:val="fr-FR"/>
        </w:rPr>
        <w:t xml:space="preserve"> </w:t>
      </w:r>
      <w:r w:rsidRPr="00776CA7">
        <w:rPr>
          <w:lang w:val="fr-FR"/>
        </w:rPr>
        <w:t>principalement</w:t>
      </w:r>
      <w:r w:rsidRPr="00776CA7">
        <w:rPr>
          <w:spacing w:val="-13"/>
          <w:lang w:val="fr-FR"/>
        </w:rPr>
        <w:t xml:space="preserve"> </w:t>
      </w:r>
      <w:r w:rsidRPr="00776CA7">
        <w:rPr>
          <w:lang w:val="fr-FR"/>
        </w:rPr>
        <w:t>du</w:t>
      </w:r>
      <w:r w:rsidRPr="00776CA7">
        <w:rPr>
          <w:spacing w:val="-13"/>
          <w:lang w:val="fr-FR"/>
        </w:rPr>
        <w:t xml:space="preserve"> </w:t>
      </w:r>
      <w:r w:rsidRPr="00776CA7">
        <w:rPr>
          <w:lang w:val="fr-FR"/>
        </w:rPr>
        <w:t>type</w:t>
      </w:r>
      <w:r w:rsidRPr="00776CA7">
        <w:rPr>
          <w:spacing w:val="-13"/>
          <w:lang w:val="fr-FR"/>
        </w:rPr>
        <w:t xml:space="preserve"> </w:t>
      </w:r>
      <w:r w:rsidRPr="00776CA7">
        <w:rPr>
          <w:lang w:val="fr-FR"/>
        </w:rPr>
        <w:t>de</w:t>
      </w:r>
      <w:r w:rsidRPr="00776CA7">
        <w:rPr>
          <w:spacing w:val="-13"/>
          <w:lang w:val="fr-FR"/>
        </w:rPr>
        <w:t xml:space="preserve"> </w:t>
      </w:r>
      <w:r w:rsidRPr="00776CA7">
        <w:rPr>
          <w:lang w:val="fr-FR"/>
        </w:rPr>
        <w:t>régime</w:t>
      </w:r>
      <w:r w:rsidRPr="00776CA7">
        <w:rPr>
          <w:spacing w:val="-13"/>
          <w:lang w:val="fr-FR"/>
        </w:rPr>
        <w:t xml:space="preserve"> </w:t>
      </w:r>
      <w:r w:rsidRPr="00776CA7">
        <w:rPr>
          <w:lang w:val="fr-FR"/>
        </w:rPr>
        <w:t>mis</w:t>
      </w:r>
      <w:r w:rsidRPr="00776CA7">
        <w:rPr>
          <w:spacing w:val="-13"/>
          <w:lang w:val="fr-FR"/>
        </w:rPr>
        <w:t xml:space="preserve"> </w:t>
      </w:r>
      <w:r w:rsidRPr="00776CA7">
        <w:rPr>
          <w:lang w:val="fr-FR"/>
        </w:rPr>
        <w:t>en</w:t>
      </w:r>
      <w:r w:rsidRPr="00776CA7">
        <w:rPr>
          <w:spacing w:val="-13"/>
          <w:lang w:val="fr-FR"/>
        </w:rPr>
        <w:t xml:space="preserve"> </w:t>
      </w:r>
      <w:r w:rsidRPr="00776CA7">
        <w:rPr>
          <w:lang w:val="fr-FR"/>
        </w:rPr>
        <w:t>place</w:t>
      </w:r>
      <w:r w:rsidRPr="00776CA7">
        <w:rPr>
          <w:spacing w:val="-13"/>
          <w:lang w:val="fr-FR"/>
        </w:rPr>
        <w:t xml:space="preserve"> </w:t>
      </w:r>
      <w:r w:rsidRPr="00776CA7">
        <w:rPr>
          <w:lang w:val="fr-FR"/>
        </w:rPr>
        <w:t>pour</w:t>
      </w:r>
      <w:r w:rsidRPr="00776CA7">
        <w:rPr>
          <w:spacing w:val="-13"/>
          <w:lang w:val="fr-FR"/>
        </w:rPr>
        <w:t xml:space="preserve"> </w:t>
      </w:r>
      <w:r w:rsidRPr="00776CA7">
        <w:rPr>
          <w:lang w:val="fr-FR"/>
        </w:rPr>
        <w:t>les</w:t>
      </w:r>
      <w:r w:rsidRPr="00776CA7">
        <w:rPr>
          <w:spacing w:val="-6"/>
          <w:lang w:val="fr-FR"/>
        </w:rPr>
        <w:t xml:space="preserve"> </w:t>
      </w:r>
      <w:r w:rsidRPr="00776CA7">
        <w:rPr>
          <w:lang w:val="fr-FR"/>
        </w:rPr>
        <w:t>fournir. Dans certains pays, ces prestations sont appelées «réparation des accidents du travail et des maladies professionnelles», suivant l’approche définie dans des normes antérieures de l’OIT, dont les conventions n</w:t>
      </w:r>
      <w:r w:rsidRPr="00776CA7">
        <w:rPr>
          <w:position w:val="7"/>
          <w:sz w:val="12"/>
          <w:lang w:val="fr-FR"/>
        </w:rPr>
        <w:t>os</w:t>
      </w:r>
      <w:r w:rsidRPr="00776CA7">
        <w:rPr>
          <w:spacing w:val="27"/>
          <w:position w:val="7"/>
          <w:sz w:val="12"/>
          <w:lang w:val="fr-FR"/>
        </w:rPr>
        <w:t xml:space="preserve"> </w:t>
      </w:r>
      <w:r w:rsidRPr="00776CA7">
        <w:rPr>
          <w:lang w:val="fr-FR"/>
        </w:rPr>
        <w:t>12 et 19 et la recommandation n</w:t>
      </w:r>
      <w:r w:rsidRPr="00776CA7">
        <w:rPr>
          <w:position w:val="7"/>
          <w:sz w:val="12"/>
          <w:lang w:val="fr-FR"/>
        </w:rPr>
        <w:t>o</w:t>
      </w:r>
      <w:r w:rsidRPr="00776CA7">
        <w:rPr>
          <w:spacing w:val="26"/>
          <w:position w:val="7"/>
          <w:sz w:val="12"/>
          <w:lang w:val="fr-FR"/>
        </w:rPr>
        <w:t xml:space="preserve"> </w:t>
      </w:r>
      <w:r w:rsidRPr="00776CA7">
        <w:rPr>
          <w:lang w:val="fr-FR"/>
        </w:rPr>
        <w:t>25</w:t>
      </w:r>
      <w:r w:rsidR="00A4055B" w:rsidRPr="00776CA7">
        <w:rPr>
          <w:rStyle w:val="Appelnotedebasdep"/>
          <w:lang w:val="fr-FR"/>
        </w:rPr>
        <w:footnoteReference w:id="6"/>
      </w:r>
      <w:r w:rsidRPr="00776CA7">
        <w:rPr>
          <w:lang w:val="fr-FR"/>
        </w:rPr>
        <w:t>.</w:t>
      </w:r>
    </w:p>
    <w:p w14:paraId="414C33B6" w14:textId="276F069D" w:rsidR="003B15DB" w:rsidRPr="00776CA7" w:rsidRDefault="00CF5E45" w:rsidP="00AA3BCE">
      <w:pPr>
        <w:pStyle w:val="app22CtextnoNo"/>
        <w:spacing w:before="80"/>
        <w:rPr>
          <w:spacing w:val="-2"/>
          <w:lang w:val="fr-FR"/>
        </w:rPr>
      </w:pPr>
      <w:r w:rsidRPr="00776CA7">
        <w:rPr>
          <w:spacing w:val="-2"/>
          <w:lang w:val="fr-FR"/>
        </w:rPr>
        <w:t>2.</w:t>
      </w:r>
      <w:r w:rsidRPr="00776CA7">
        <w:rPr>
          <w:spacing w:val="-2"/>
          <w:lang w:val="fr-FR"/>
        </w:rPr>
        <w:t> </w:t>
      </w:r>
      <w:r w:rsidRPr="00776CA7">
        <w:rPr>
          <w:spacing w:val="-2"/>
          <w:lang w:val="fr-FR"/>
        </w:rPr>
        <w:t xml:space="preserve">L’éventualité </w:t>
      </w:r>
      <w:r w:rsidRPr="00776CA7">
        <w:rPr>
          <w:b/>
          <w:spacing w:val="-2"/>
          <w:lang w:val="fr-FR"/>
        </w:rPr>
        <w:t>d’un accident du travail ou d’une maladie professionnelle</w:t>
      </w:r>
      <w:r w:rsidR="0061612F" w:rsidRPr="00776CA7">
        <w:rPr>
          <w:rStyle w:val="Appelnotedebasdep"/>
          <w:b/>
          <w:spacing w:val="-2"/>
          <w:lang w:val="fr-FR"/>
        </w:rPr>
        <w:footnoteReference w:id="7"/>
      </w:r>
      <w:r w:rsidRPr="00776CA7">
        <w:rPr>
          <w:spacing w:val="-2"/>
          <w:position w:val="7"/>
          <w:sz w:val="12"/>
          <w:lang w:val="fr-FR"/>
        </w:rPr>
        <w:t xml:space="preserve"> </w:t>
      </w:r>
      <w:r w:rsidRPr="00776CA7">
        <w:rPr>
          <w:spacing w:val="-2"/>
          <w:lang w:val="fr-FR"/>
        </w:rPr>
        <w:t>couvre les situations suivantes, lorsqu’elles sont dues à un accident du travail ou à une maladie professionnelle: 1) état morbide; 2) incapacité de travail temporaire ou incapacité de travail se trouvant dans sa phase initiale, qui résulte d’un état morbide et entraîne la suspension du gain; 3) perte totale ou partielle de la capacité de gain lorsqu’il est probable que cette perte totale ou partielle sera permanente, ou diminution correspondante de l’intégrité physique; 4) perte de moyens d’existence subie du fait du décès du soutien de famille (article 32 de la convention n</w:t>
      </w:r>
      <w:r w:rsidRPr="00776CA7">
        <w:rPr>
          <w:spacing w:val="-2"/>
          <w:position w:val="7"/>
          <w:sz w:val="12"/>
          <w:lang w:val="fr-FR"/>
        </w:rPr>
        <w:t xml:space="preserve">o </w:t>
      </w:r>
      <w:r w:rsidRPr="00776CA7">
        <w:rPr>
          <w:spacing w:val="-2"/>
          <w:lang w:val="fr-FR"/>
        </w:rPr>
        <w:t>102 et articles 6, 13, 14 et 18 de la convention n</w:t>
      </w:r>
      <w:r w:rsidRPr="00776CA7">
        <w:rPr>
          <w:spacing w:val="-2"/>
          <w:position w:val="7"/>
          <w:sz w:val="12"/>
          <w:lang w:val="fr-FR"/>
        </w:rPr>
        <w:t xml:space="preserve">o </w:t>
      </w:r>
      <w:r w:rsidRPr="00776CA7">
        <w:rPr>
          <w:spacing w:val="-2"/>
          <w:lang w:val="fr-FR"/>
        </w:rPr>
        <w:t>121).</w:t>
      </w:r>
    </w:p>
    <w:p w14:paraId="2368B605" w14:textId="23FEDE13" w:rsidR="003B15DB" w:rsidRPr="00776CA7" w:rsidRDefault="00B7160C" w:rsidP="00B7160C">
      <w:pPr>
        <w:pStyle w:val="app19TITLE"/>
        <w:rPr>
          <w:lang w:val="fr-FR"/>
        </w:rPr>
      </w:pPr>
      <w:r w:rsidRPr="00776CA7">
        <w:rPr>
          <w:lang w:val="fr-FR"/>
        </w:rPr>
        <w:t>B.</w:t>
      </w:r>
      <w:r w:rsidRPr="00776CA7">
        <w:rPr>
          <w:lang w:val="fr-FR"/>
        </w:rPr>
        <w:t> </w:t>
      </w:r>
      <w:r w:rsidR="003B15DB" w:rsidRPr="00776CA7">
        <w:rPr>
          <w:lang w:val="fr-FR"/>
        </w:rPr>
        <w:t>Notes</w:t>
      </w:r>
    </w:p>
    <w:p w14:paraId="7242BF94" w14:textId="547F4175" w:rsidR="0002572B" w:rsidRPr="00776CA7" w:rsidRDefault="0002572B" w:rsidP="00AA3BCE">
      <w:pPr>
        <w:pStyle w:val="app22CtextnoNo"/>
        <w:spacing w:before="80"/>
        <w:rPr>
          <w:lang w:val="fr-FR"/>
        </w:rPr>
      </w:pPr>
      <w:r w:rsidRPr="00776CA7">
        <w:rPr>
          <w:lang w:val="fr-FR"/>
        </w:rPr>
        <w:t>1.</w:t>
      </w:r>
      <w:r w:rsidRPr="00776CA7">
        <w:rPr>
          <w:lang w:val="fr-FR"/>
        </w:rPr>
        <w:t> </w:t>
      </w:r>
      <w:r w:rsidRPr="00776CA7">
        <w:rPr>
          <w:lang w:val="fr-FR"/>
        </w:rPr>
        <w:t>Il n’y aura pas lieu de reproduire les informations déjà fournies dans les rapports soumis au titre de l’article</w:t>
      </w:r>
      <w:r w:rsidRPr="00776CA7">
        <w:rPr>
          <w:spacing w:val="-1"/>
          <w:lang w:val="fr-FR"/>
        </w:rPr>
        <w:t xml:space="preserve"> </w:t>
      </w:r>
      <w:r w:rsidRPr="00776CA7">
        <w:rPr>
          <w:lang w:val="fr-FR"/>
        </w:rPr>
        <w:t>22 au sujet des conventions ratifiées. Dans ce cas, les gouvernements nationaux devraient utiliser le présent formulaire pour ce qui est des conventions qui n’ont pas été ratifiées et des recommandations n</w:t>
      </w:r>
      <w:r w:rsidRPr="00776CA7">
        <w:rPr>
          <w:position w:val="7"/>
          <w:sz w:val="12"/>
          <w:lang w:val="fr-FR"/>
        </w:rPr>
        <w:t>os</w:t>
      </w:r>
      <w:r w:rsidRPr="00776CA7">
        <w:rPr>
          <w:spacing w:val="32"/>
          <w:position w:val="7"/>
          <w:sz w:val="12"/>
          <w:lang w:val="fr-FR"/>
        </w:rPr>
        <w:t xml:space="preserve"> </w:t>
      </w:r>
      <w:r w:rsidRPr="00776CA7">
        <w:rPr>
          <w:lang w:val="fr-FR"/>
        </w:rPr>
        <w:t>25 et 121.</w:t>
      </w:r>
    </w:p>
    <w:p w14:paraId="05BC7F4A" w14:textId="5E5B06B6" w:rsidR="0002572B" w:rsidRPr="00776CA7" w:rsidRDefault="0002572B" w:rsidP="00AA3BCE">
      <w:pPr>
        <w:pStyle w:val="app22CtextnoNo"/>
        <w:spacing w:before="80"/>
        <w:rPr>
          <w:lang w:val="fr-FR"/>
        </w:rPr>
      </w:pPr>
      <w:r w:rsidRPr="00776CA7">
        <w:rPr>
          <w:lang w:val="fr-FR"/>
        </w:rPr>
        <w:t>2.</w:t>
      </w:r>
      <w:r w:rsidRPr="00776CA7">
        <w:rPr>
          <w:lang w:val="fr-FR"/>
        </w:rPr>
        <w:t> </w:t>
      </w:r>
      <w:r w:rsidRPr="00776CA7">
        <w:rPr>
          <w:lang w:val="fr-FR"/>
        </w:rPr>
        <w:t>Si</w:t>
      </w:r>
      <w:r w:rsidRPr="00776CA7">
        <w:rPr>
          <w:spacing w:val="-11"/>
          <w:lang w:val="fr-FR"/>
        </w:rPr>
        <w:t xml:space="preserve"> </w:t>
      </w:r>
      <w:r w:rsidRPr="00776CA7">
        <w:rPr>
          <w:lang w:val="fr-FR"/>
        </w:rPr>
        <w:t>la</w:t>
      </w:r>
      <w:r w:rsidRPr="00776CA7">
        <w:rPr>
          <w:spacing w:val="-9"/>
          <w:lang w:val="fr-FR"/>
        </w:rPr>
        <w:t xml:space="preserve"> </w:t>
      </w:r>
      <w:r w:rsidRPr="00776CA7">
        <w:rPr>
          <w:lang w:val="fr-FR"/>
        </w:rPr>
        <w:t>législation</w:t>
      </w:r>
      <w:r w:rsidRPr="00776CA7">
        <w:rPr>
          <w:spacing w:val="-11"/>
          <w:lang w:val="fr-FR"/>
        </w:rPr>
        <w:t xml:space="preserve"> </w:t>
      </w:r>
      <w:r w:rsidRPr="00776CA7">
        <w:rPr>
          <w:lang w:val="fr-FR"/>
        </w:rPr>
        <w:t>nationale</w:t>
      </w:r>
      <w:r w:rsidRPr="00776CA7">
        <w:rPr>
          <w:spacing w:val="-7"/>
          <w:lang w:val="fr-FR"/>
        </w:rPr>
        <w:t xml:space="preserve"> </w:t>
      </w:r>
      <w:r w:rsidRPr="00776CA7">
        <w:rPr>
          <w:lang w:val="fr-FR"/>
        </w:rPr>
        <w:t>ou</w:t>
      </w:r>
      <w:r w:rsidRPr="00776CA7">
        <w:rPr>
          <w:spacing w:val="-11"/>
          <w:lang w:val="fr-FR"/>
        </w:rPr>
        <w:t xml:space="preserve"> </w:t>
      </w:r>
      <w:r w:rsidRPr="00776CA7">
        <w:rPr>
          <w:lang w:val="fr-FR"/>
        </w:rPr>
        <w:t>d’autres</w:t>
      </w:r>
      <w:r w:rsidRPr="00776CA7">
        <w:rPr>
          <w:spacing w:val="-9"/>
          <w:lang w:val="fr-FR"/>
        </w:rPr>
        <w:t xml:space="preserve"> </w:t>
      </w:r>
      <w:r w:rsidRPr="00776CA7">
        <w:rPr>
          <w:lang w:val="fr-FR"/>
        </w:rPr>
        <w:t>dispositions</w:t>
      </w:r>
      <w:r w:rsidRPr="00776CA7">
        <w:rPr>
          <w:spacing w:val="-7"/>
          <w:lang w:val="fr-FR"/>
        </w:rPr>
        <w:t xml:space="preserve"> </w:t>
      </w:r>
      <w:r w:rsidRPr="00776CA7">
        <w:rPr>
          <w:lang w:val="fr-FR"/>
        </w:rPr>
        <w:t>ne</w:t>
      </w:r>
      <w:r w:rsidRPr="00776CA7">
        <w:rPr>
          <w:spacing w:val="-9"/>
          <w:lang w:val="fr-FR"/>
        </w:rPr>
        <w:t xml:space="preserve"> </w:t>
      </w:r>
      <w:r w:rsidRPr="00776CA7">
        <w:rPr>
          <w:lang w:val="fr-FR"/>
        </w:rPr>
        <w:t>traitent</w:t>
      </w:r>
      <w:r w:rsidRPr="00776CA7">
        <w:rPr>
          <w:spacing w:val="-10"/>
          <w:lang w:val="fr-FR"/>
        </w:rPr>
        <w:t xml:space="preserve"> </w:t>
      </w:r>
      <w:r w:rsidRPr="00776CA7">
        <w:rPr>
          <w:lang w:val="fr-FR"/>
        </w:rPr>
        <w:t>pas</w:t>
      </w:r>
      <w:r w:rsidRPr="00776CA7">
        <w:rPr>
          <w:spacing w:val="-9"/>
          <w:lang w:val="fr-FR"/>
        </w:rPr>
        <w:t xml:space="preserve"> </w:t>
      </w:r>
      <w:r w:rsidRPr="00776CA7">
        <w:rPr>
          <w:lang w:val="fr-FR"/>
        </w:rPr>
        <w:t>des</w:t>
      </w:r>
      <w:r w:rsidRPr="00776CA7">
        <w:rPr>
          <w:spacing w:val="-9"/>
          <w:lang w:val="fr-FR"/>
        </w:rPr>
        <w:t xml:space="preserve"> </w:t>
      </w:r>
      <w:r w:rsidRPr="00776CA7">
        <w:rPr>
          <w:lang w:val="fr-FR"/>
        </w:rPr>
        <w:t>questions</w:t>
      </w:r>
      <w:r w:rsidRPr="00776CA7">
        <w:rPr>
          <w:spacing w:val="-9"/>
          <w:lang w:val="fr-FR"/>
        </w:rPr>
        <w:t xml:space="preserve"> </w:t>
      </w:r>
      <w:r w:rsidRPr="00776CA7">
        <w:rPr>
          <w:lang w:val="fr-FR"/>
        </w:rPr>
        <w:t>soulevées</w:t>
      </w:r>
      <w:r w:rsidRPr="00776CA7">
        <w:rPr>
          <w:spacing w:val="-9"/>
          <w:lang w:val="fr-FR"/>
        </w:rPr>
        <w:t xml:space="preserve"> </w:t>
      </w:r>
      <w:r w:rsidRPr="00776CA7">
        <w:rPr>
          <w:lang w:val="fr-FR"/>
        </w:rPr>
        <w:t>dans</w:t>
      </w:r>
      <w:r w:rsidRPr="00776CA7">
        <w:rPr>
          <w:spacing w:val="-9"/>
          <w:lang w:val="fr-FR"/>
        </w:rPr>
        <w:t xml:space="preserve"> </w:t>
      </w:r>
      <w:r w:rsidRPr="00776CA7">
        <w:rPr>
          <w:lang w:val="fr-FR"/>
        </w:rPr>
        <w:t>le</w:t>
      </w:r>
      <w:r w:rsidRPr="00776CA7">
        <w:rPr>
          <w:spacing w:val="-9"/>
          <w:lang w:val="fr-FR"/>
        </w:rPr>
        <w:t xml:space="preserve"> </w:t>
      </w:r>
      <w:r w:rsidRPr="00776CA7">
        <w:rPr>
          <w:lang w:val="fr-FR"/>
        </w:rPr>
        <w:t>présent</w:t>
      </w:r>
      <w:r w:rsidRPr="00776CA7">
        <w:rPr>
          <w:spacing w:val="-10"/>
          <w:lang w:val="fr-FR"/>
        </w:rPr>
        <w:t xml:space="preserve"> </w:t>
      </w:r>
      <w:r w:rsidRPr="00776CA7">
        <w:rPr>
          <w:lang w:val="fr-FR"/>
        </w:rPr>
        <w:t>formulaire,</w:t>
      </w:r>
      <w:r w:rsidRPr="00776CA7">
        <w:rPr>
          <w:spacing w:val="-10"/>
          <w:lang w:val="fr-FR"/>
        </w:rPr>
        <w:t xml:space="preserve"> </w:t>
      </w:r>
      <w:r w:rsidRPr="00776CA7">
        <w:rPr>
          <w:lang w:val="fr-FR"/>
        </w:rPr>
        <w:t>veuillez</w:t>
      </w:r>
      <w:r w:rsidRPr="00776CA7">
        <w:rPr>
          <w:spacing w:val="-9"/>
          <w:lang w:val="fr-FR"/>
        </w:rPr>
        <w:t xml:space="preserve"> </w:t>
      </w:r>
      <w:r w:rsidRPr="00776CA7">
        <w:rPr>
          <w:lang w:val="fr-FR"/>
        </w:rPr>
        <w:t>fournir des informations sur les pratiques en usage et les pratiques émergentes.</w:t>
      </w:r>
    </w:p>
    <w:p w14:paraId="2B6BEA5D" w14:textId="509A12DF" w:rsidR="0002572B" w:rsidRPr="00776CA7" w:rsidRDefault="0002572B" w:rsidP="00AA3BCE">
      <w:pPr>
        <w:pStyle w:val="app22CtextnoNo"/>
        <w:spacing w:before="80"/>
        <w:rPr>
          <w:lang w:val="fr-FR"/>
        </w:rPr>
      </w:pPr>
      <w:r w:rsidRPr="00776CA7">
        <w:rPr>
          <w:lang w:val="fr-FR"/>
        </w:rPr>
        <w:t>3.</w:t>
      </w:r>
      <w:r w:rsidRPr="00776CA7">
        <w:rPr>
          <w:lang w:val="fr-FR"/>
        </w:rPr>
        <w:t> </w:t>
      </w:r>
      <w:r w:rsidRPr="00776CA7">
        <w:rPr>
          <w:lang w:val="fr-FR"/>
        </w:rPr>
        <w:t>Pour les États fédératifs, veuillez fournir des réponses aux questions ci-après tant pour l’échelon fédéral que pour celui des entités constituantes fédérées.</w:t>
      </w:r>
    </w:p>
    <w:p w14:paraId="7881DF24" w14:textId="16DFFD46" w:rsidR="00D13E1C" w:rsidRPr="00776CA7" w:rsidRDefault="0002572B" w:rsidP="00AA3BCE">
      <w:pPr>
        <w:pStyle w:val="app22CtextnoNo"/>
        <w:spacing w:before="80"/>
        <w:rPr>
          <w:lang w:val="fr-FR"/>
        </w:rPr>
      </w:pPr>
      <w:r w:rsidRPr="00776CA7">
        <w:rPr>
          <w:spacing w:val="-2"/>
          <w:lang w:val="fr-FR"/>
        </w:rPr>
        <w:t>4.</w:t>
      </w:r>
      <w:r w:rsidRPr="00776CA7">
        <w:rPr>
          <w:spacing w:val="-2"/>
          <w:lang w:val="fr-FR"/>
        </w:rPr>
        <w:t> </w:t>
      </w:r>
      <w:r w:rsidRPr="00776CA7">
        <w:rPr>
          <w:spacing w:val="-2"/>
          <w:lang w:val="fr-FR"/>
        </w:rPr>
        <w:t>En</w:t>
      </w:r>
      <w:r w:rsidRPr="00776CA7">
        <w:rPr>
          <w:spacing w:val="-5"/>
          <w:lang w:val="fr-FR"/>
        </w:rPr>
        <w:t xml:space="preserve"> </w:t>
      </w:r>
      <w:r w:rsidRPr="00776CA7">
        <w:rPr>
          <w:spacing w:val="-2"/>
          <w:lang w:val="fr-FR"/>
        </w:rPr>
        <w:t>vertu</w:t>
      </w:r>
      <w:r w:rsidRPr="00776CA7">
        <w:rPr>
          <w:spacing w:val="-5"/>
          <w:lang w:val="fr-FR"/>
        </w:rPr>
        <w:t xml:space="preserve"> </w:t>
      </w:r>
      <w:r w:rsidRPr="00776CA7">
        <w:rPr>
          <w:spacing w:val="-2"/>
          <w:lang w:val="fr-FR"/>
        </w:rPr>
        <w:t>du</w:t>
      </w:r>
      <w:r w:rsidRPr="00776CA7">
        <w:rPr>
          <w:spacing w:val="-5"/>
          <w:lang w:val="fr-FR"/>
        </w:rPr>
        <w:t xml:space="preserve"> </w:t>
      </w:r>
      <w:r w:rsidRPr="00776CA7">
        <w:rPr>
          <w:spacing w:val="-2"/>
          <w:lang w:val="fr-FR"/>
        </w:rPr>
        <w:t>principe</w:t>
      </w:r>
      <w:r w:rsidRPr="00776CA7">
        <w:rPr>
          <w:spacing w:val="-6"/>
          <w:lang w:val="fr-FR"/>
        </w:rPr>
        <w:t xml:space="preserve"> </w:t>
      </w:r>
      <w:r w:rsidRPr="00776CA7">
        <w:rPr>
          <w:spacing w:val="-2"/>
          <w:lang w:val="fr-FR"/>
        </w:rPr>
        <w:t>de</w:t>
      </w:r>
      <w:r w:rsidRPr="00776CA7">
        <w:rPr>
          <w:spacing w:val="-6"/>
          <w:lang w:val="fr-FR"/>
        </w:rPr>
        <w:t xml:space="preserve"> </w:t>
      </w:r>
      <w:r w:rsidRPr="00776CA7">
        <w:rPr>
          <w:spacing w:val="-2"/>
          <w:lang w:val="fr-FR"/>
        </w:rPr>
        <w:t>réciprocité,</w:t>
      </w:r>
      <w:r w:rsidRPr="00776CA7">
        <w:rPr>
          <w:spacing w:val="-5"/>
          <w:lang w:val="fr-FR"/>
        </w:rPr>
        <w:t xml:space="preserve"> </w:t>
      </w:r>
      <w:r w:rsidRPr="00776CA7">
        <w:rPr>
          <w:spacing w:val="-2"/>
          <w:lang w:val="fr-FR"/>
        </w:rPr>
        <w:t>les</w:t>
      </w:r>
      <w:r w:rsidRPr="00776CA7">
        <w:rPr>
          <w:spacing w:val="-6"/>
          <w:lang w:val="fr-FR"/>
        </w:rPr>
        <w:t xml:space="preserve"> </w:t>
      </w:r>
      <w:r w:rsidRPr="00776CA7">
        <w:rPr>
          <w:spacing w:val="-2"/>
          <w:lang w:val="fr-FR"/>
        </w:rPr>
        <w:t>dispositions</w:t>
      </w:r>
      <w:r w:rsidRPr="00776CA7">
        <w:rPr>
          <w:spacing w:val="-4"/>
          <w:lang w:val="fr-FR"/>
        </w:rPr>
        <w:t xml:space="preserve"> </w:t>
      </w:r>
      <w:r w:rsidRPr="00776CA7">
        <w:rPr>
          <w:spacing w:val="-2"/>
          <w:lang w:val="fr-FR"/>
        </w:rPr>
        <w:t>de</w:t>
      </w:r>
      <w:r w:rsidRPr="00776CA7">
        <w:rPr>
          <w:spacing w:val="-6"/>
          <w:lang w:val="fr-FR"/>
        </w:rPr>
        <w:t xml:space="preserve"> </w:t>
      </w:r>
      <w:r w:rsidRPr="00776CA7">
        <w:rPr>
          <w:spacing w:val="-2"/>
          <w:lang w:val="fr-FR"/>
        </w:rPr>
        <w:t>la</w:t>
      </w:r>
      <w:r w:rsidRPr="00776CA7">
        <w:rPr>
          <w:spacing w:val="-6"/>
          <w:lang w:val="fr-FR"/>
        </w:rPr>
        <w:t xml:space="preserve"> </w:t>
      </w:r>
      <w:r w:rsidRPr="00776CA7">
        <w:rPr>
          <w:spacing w:val="-2"/>
          <w:lang w:val="fr-FR"/>
        </w:rPr>
        <w:t>convention</w:t>
      </w:r>
      <w:r w:rsidRPr="00776CA7">
        <w:rPr>
          <w:spacing w:val="-8"/>
          <w:lang w:val="fr-FR"/>
        </w:rPr>
        <w:t xml:space="preserve"> </w:t>
      </w:r>
      <w:r w:rsidRPr="00776CA7">
        <w:rPr>
          <w:spacing w:val="-2"/>
          <w:lang w:val="fr-FR"/>
        </w:rPr>
        <w:t>(n</w:t>
      </w:r>
      <w:r w:rsidRPr="00776CA7">
        <w:rPr>
          <w:spacing w:val="-2"/>
          <w:position w:val="7"/>
          <w:sz w:val="12"/>
          <w:lang w:val="fr-FR"/>
        </w:rPr>
        <w:t>o</w:t>
      </w:r>
      <w:r w:rsidRPr="00776CA7">
        <w:rPr>
          <w:spacing w:val="16"/>
          <w:position w:val="7"/>
          <w:sz w:val="12"/>
          <w:lang w:val="fr-FR"/>
        </w:rPr>
        <w:t xml:space="preserve"> </w:t>
      </w:r>
      <w:r w:rsidRPr="00776CA7">
        <w:rPr>
          <w:spacing w:val="-2"/>
          <w:lang w:val="fr-FR"/>
        </w:rPr>
        <w:t>19)</w:t>
      </w:r>
      <w:r w:rsidRPr="00776CA7">
        <w:rPr>
          <w:spacing w:val="-7"/>
          <w:lang w:val="fr-FR"/>
        </w:rPr>
        <w:t xml:space="preserve"> </w:t>
      </w:r>
      <w:r w:rsidRPr="00776CA7">
        <w:rPr>
          <w:spacing w:val="-2"/>
          <w:lang w:val="fr-FR"/>
        </w:rPr>
        <w:t>sur</w:t>
      </w:r>
      <w:r w:rsidRPr="00776CA7">
        <w:rPr>
          <w:spacing w:val="-8"/>
          <w:lang w:val="fr-FR"/>
        </w:rPr>
        <w:t xml:space="preserve"> </w:t>
      </w:r>
      <w:r w:rsidRPr="00776CA7">
        <w:rPr>
          <w:spacing w:val="-2"/>
          <w:lang w:val="fr-FR"/>
        </w:rPr>
        <w:t>l’égalité</w:t>
      </w:r>
      <w:r w:rsidRPr="00776CA7">
        <w:rPr>
          <w:spacing w:val="-4"/>
          <w:lang w:val="fr-FR"/>
        </w:rPr>
        <w:t xml:space="preserve"> </w:t>
      </w:r>
      <w:r w:rsidRPr="00776CA7">
        <w:rPr>
          <w:spacing w:val="-2"/>
          <w:lang w:val="fr-FR"/>
        </w:rPr>
        <w:t>de</w:t>
      </w:r>
      <w:r w:rsidRPr="00776CA7">
        <w:rPr>
          <w:spacing w:val="-6"/>
          <w:lang w:val="fr-FR"/>
        </w:rPr>
        <w:t xml:space="preserve"> </w:t>
      </w:r>
      <w:r w:rsidRPr="00776CA7">
        <w:rPr>
          <w:spacing w:val="-2"/>
          <w:lang w:val="fr-FR"/>
        </w:rPr>
        <w:t>traitement</w:t>
      </w:r>
      <w:r w:rsidRPr="00776CA7">
        <w:rPr>
          <w:spacing w:val="-7"/>
          <w:lang w:val="fr-FR"/>
        </w:rPr>
        <w:t xml:space="preserve"> </w:t>
      </w:r>
      <w:r w:rsidRPr="00776CA7">
        <w:rPr>
          <w:spacing w:val="-2"/>
          <w:lang w:val="fr-FR"/>
        </w:rPr>
        <w:t>(accidents</w:t>
      </w:r>
      <w:r w:rsidRPr="00776CA7">
        <w:rPr>
          <w:spacing w:val="-4"/>
          <w:lang w:val="fr-FR"/>
        </w:rPr>
        <w:t xml:space="preserve"> </w:t>
      </w:r>
      <w:r w:rsidRPr="00776CA7">
        <w:rPr>
          <w:spacing w:val="-2"/>
          <w:lang w:val="fr-FR"/>
        </w:rPr>
        <w:t>du</w:t>
      </w:r>
      <w:r w:rsidRPr="00776CA7">
        <w:rPr>
          <w:spacing w:val="-5"/>
          <w:lang w:val="fr-FR"/>
        </w:rPr>
        <w:t xml:space="preserve"> </w:t>
      </w:r>
      <w:r w:rsidRPr="00776CA7">
        <w:rPr>
          <w:spacing w:val="-2"/>
          <w:lang w:val="fr-FR"/>
        </w:rPr>
        <w:t>travail),</w:t>
      </w:r>
      <w:r w:rsidRPr="00776CA7">
        <w:rPr>
          <w:spacing w:val="-7"/>
          <w:lang w:val="fr-FR"/>
        </w:rPr>
        <w:t xml:space="preserve"> </w:t>
      </w:r>
      <w:r w:rsidRPr="00776CA7">
        <w:rPr>
          <w:spacing w:val="-2"/>
          <w:lang w:val="fr-FR"/>
        </w:rPr>
        <w:t>1925,</w:t>
      </w:r>
      <w:r w:rsidRPr="00776CA7">
        <w:rPr>
          <w:spacing w:val="-7"/>
          <w:lang w:val="fr-FR"/>
        </w:rPr>
        <w:t xml:space="preserve"> </w:t>
      </w:r>
      <w:r w:rsidRPr="00776CA7">
        <w:rPr>
          <w:spacing w:val="-2"/>
          <w:lang w:val="fr-FR"/>
        </w:rPr>
        <w:t>et</w:t>
      </w:r>
      <w:r w:rsidRPr="00776CA7">
        <w:rPr>
          <w:spacing w:val="-7"/>
          <w:lang w:val="fr-FR"/>
        </w:rPr>
        <w:t xml:space="preserve"> </w:t>
      </w:r>
      <w:r w:rsidRPr="00776CA7">
        <w:rPr>
          <w:spacing w:val="-2"/>
          <w:lang w:val="fr-FR"/>
        </w:rPr>
        <w:t xml:space="preserve">de </w:t>
      </w:r>
      <w:r w:rsidRPr="00776CA7">
        <w:rPr>
          <w:lang w:val="fr-FR"/>
        </w:rPr>
        <w:t>la</w:t>
      </w:r>
      <w:r w:rsidRPr="00776CA7">
        <w:rPr>
          <w:spacing w:val="-13"/>
          <w:lang w:val="fr-FR"/>
        </w:rPr>
        <w:t xml:space="preserve"> </w:t>
      </w:r>
      <w:r w:rsidRPr="00776CA7">
        <w:rPr>
          <w:lang w:val="fr-FR"/>
        </w:rPr>
        <w:t>recommandation</w:t>
      </w:r>
      <w:r w:rsidRPr="00776CA7">
        <w:rPr>
          <w:spacing w:val="-13"/>
          <w:lang w:val="fr-FR"/>
        </w:rPr>
        <w:t xml:space="preserve"> </w:t>
      </w:r>
      <w:r w:rsidRPr="00776CA7">
        <w:rPr>
          <w:lang w:val="fr-FR"/>
        </w:rPr>
        <w:t>(n</w:t>
      </w:r>
      <w:r w:rsidRPr="00776CA7">
        <w:rPr>
          <w:position w:val="7"/>
          <w:sz w:val="12"/>
          <w:lang w:val="fr-FR"/>
        </w:rPr>
        <w:t>o</w:t>
      </w:r>
      <w:r w:rsidRPr="00776CA7">
        <w:rPr>
          <w:spacing w:val="-4"/>
          <w:position w:val="7"/>
          <w:sz w:val="12"/>
          <w:lang w:val="fr-FR"/>
        </w:rPr>
        <w:t xml:space="preserve"> </w:t>
      </w:r>
      <w:r w:rsidRPr="00776CA7">
        <w:rPr>
          <w:lang w:val="fr-FR"/>
        </w:rPr>
        <w:t>25)</w:t>
      </w:r>
      <w:r w:rsidRPr="00776CA7">
        <w:rPr>
          <w:spacing w:val="-12"/>
          <w:lang w:val="fr-FR"/>
        </w:rPr>
        <w:t xml:space="preserve"> </w:t>
      </w:r>
      <w:r w:rsidRPr="00776CA7">
        <w:rPr>
          <w:lang w:val="fr-FR"/>
        </w:rPr>
        <w:t>sur</w:t>
      </w:r>
      <w:r w:rsidRPr="00776CA7">
        <w:rPr>
          <w:spacing w:val="-13"/>
          <w:lang w:val="fr-FR"/>
        </w:rPr>
        <w:t xml:space="preserve"> </w:t>
      </w:r>
      <w:r w:rsidRPr="00776CA7">
        <w:rPr>
          <w:lang w:val="fr-FR"/>
        </w:rPr>
        <w:t>l’égalité</w:t>
      </w:r>
      <w:r w:rsidRPr="00776CA7">
        <w:rPr>
          <w:spacing w:val="-13"/>
          <w:lang w:val="fr-FR"/>
        </w:rPr>
        <w:t xml:space="preserve"> </w:t>
      </w:r>
      <w:r w:rsidRPr="00776CA7">
        <w:rPr>
          <w:lang w:val="fr-FR"/>
        </w:rPr>
        <w:t>de</w:t>
      </w:r>
      <w:r w:rsidRPr="00776CA7">
        <w:rPr>
          <w:spacing w:val="-13"/>
          <w:lang w:val="fr-FR"/>
        </w:rPr>
        <w:t xml:space="preserve"> </w:t>
      </w:r>
      <w:r w:rsidRPr="00776CA7">
        <w:rPr>
          <w:lang w:val="fr-FR"/>
        </w:rPr>
        <w:t>traitement</w:t>
      </w:r>
      <w:r w:rsidRPr="00776CA7">
        <w:rPr>
          <w:spacing w:val="-13"/>
          <w:lang w:val="fr-FR"/>
        </w:rPr>
        <w:t xml:space="preserve"> </w:t>
      </w:r>
      <w:r w:rsidRPr="00776CA7">
        <w:rPr>
          <w:lang w:val="fr-FR"/>
        </w:rPr>
        <w:t>(accidents</w:t>
      </w:r>
      <w:r w:rsidRPr="00776CA7">
        <w:rPr>
          <w:spacing w:val="-13"/>
          <w:lang w:val="fr-FR"/>
        </w:rPr>
        <w:t xml:space="preserve"> </w:t>
      </w:r>
      <w:r w:rsidRPr="00776CA7">
        <w:rPr>
          <w:lang w:val="fr-FR"/>
        </w:rPr>
        <w:t>du</w:t>
      </w:r>
      <w:r w:rsidRPr="00776CA7">
        <w:rPr>
          <w:spacing w:val="-13"/>
          <w:lang w:val="fr-FR"/>
        </w:rPr>
        <w:t xml:space="preserve"> </w:t>
      </w:r>
      <w:r w:rsidRPr="00776CA7">
        <w:rPr>
          <w:lang w:val="fr-FR"/>
        </w:rPr>
        <w:t>travail),</w:t>
      </w:r>
      <w:r w:rsidRPr="00776CA7">
        <w:rPr>
          <w:spacing w:val="-13"/>
          <w:lang w:val="fr-FR"/>
        </w:rPr>
        <w:t xml:space="preserve"> </w:t>
      </w:r>
      <w:r w:rsidRPr="00776CA7">
        <w:rPr>
          <w:lang w:val="fr-FR"/>
        </w:rPr>
        <w:t>1925,</w:t>
      </w:r>
      <w:r w:rsidRPr="00776CA7">
        <w:rPr>
          <w:spacing w:val="-13"/>
          <w:lang w:val="fr-FR"/>
        </w:rPr>
        <w:t xml:space="preserve"> </w:t>
      </w:r>
      <w:r w:rsidRPr="00776CA7">
        <w:rPr>
          <w:lang w:val="fr-FR"/>
        </w:rPr>
        <w:t>s’appliquent</w:t>
      </w:r>
      <w:r w:rsidRPr="00776CA7">
        <w:rPr>
          <w:spacing w:val="-13"/>
          <w:lang w:val="fr-FR"/>
        </w:rPr>
        <w:t xml:space="preserve"> </w:t>
      </w:r>
      <w:r w:rsidRPr="00776CA7">
        <w:rPr>
          <w:lang w:val="fr-FR"/>
        </w:rPr>
        <w:t>aux</w:t>
      </w:r>
      <w:r w:rsidRPr="00776CA7">
        <w:rPr>
          <w:spacing w:val="-13"/>
          <w:lang w:val="fr-FR"/>
        </w:rPr>
        <w:t xml:space="preserve"> </w:t>
      </w:r>
      <w:r w:rsidRPr="00776CA7">
        <w:rPr>
          <w:lang w:val="fr-FR"/>
        </w:rPr>
        <w:t>États</w:t>
      </w:r>
      <w:r w:rsidRPr="00776CA7">
        <w:rPr>
          <w:spacing w:val="-12"/>
          <w:lang w:val="fr-FR"/>
        </w:rPr>
        <w:t xml:space="preserve"> </w:t>
      </w:r>
      <w:r w:rsidRPr="00776CA7">
        <w:rPr>
          <w:lang w:val="fr-FR"/>
        </w:rPr>
        <w:t>Membres</w:t>
      </w:r>
      <w:r w:rsidRPr="00776CA7">
        <w:rPr>
          <w:spacing w:val="-12"/>
          <w:lang w:val="fr-FR"/>
        </w:rPr>
        <w:t xml:space="preserve"> </w:t>
      </w:r>
      <w:r w:rsidRPr="00776CA7">
        <w:rPr>
          <w:lang w:val="fr-FR"/>
        </w:rPr>
        <w:t>qui</w:t>
      </w:r>
      <w:r w:rsidRPr="00776CA7">
        <w:rPr>
          <w:spacing w:val="-13"/>
          <w:lang w:val="fr-FR"/>
        </w:rPr>
        <w:t xml:space="preserve"> </w:t>
      </w:r>
      <w:r w:rsidRPr="00776CA7">
        <w:rPr>
          <w:lang w:val="fr-FR"/>
        </w:rPr>
        <w:t>ont</w:t>
      </w:r>
      <w:r w:rsidRPr="00776CA7">
        <w:rPr>
          <w:spacing w:val="-13"/>
          <w:lang w:val="fr-FR"/>
        </w:rPr>
        <w:t xml:space="preserve"> </w:t>
      </w:r>
      <w:r w:rsidRPr="00776CA7">
        <w:rPr>
          <w:lang w:val="fr-FR"/>
        </w:rPr>
        <w:t>ratifié</w:t>
      </w:r>
      <w:r w:rsidRPr="00776CA7">
        <w:rPr>
          <w:spacing w:val="-13"/>
          <w:lang w:val="fr-FR"/>
        </w:rPr>
        <w:t xml:space="preserve"> </w:t>
      </w:r>
      <w:r w:rsidRPr="00776CA7">
        <w:rPr>
          <w:lang w:val="fr-FR"/>
        </w:rPr>
        <w:t>ladite convention, l’égalité de traitement devant être assurée aux ressortissants de pays qui, ayant ratifié la convention, sont soumis à la même</w:t>
      </w:r>
      <w:r w:rsidRPr="00776CA7">
        <w:rPr>
          <w:spacing w:val="-11"/>
          <w:lang w:val="fr-FR"/>
        </w:rPr>
        <w:t xml:space="preserve"> </w:t>
      </w:r>
      <w:r w:rsidRPr="00776CA7">
        <w:rPr>
          <w:lang w:val="fr-FR"/>
        </w:rPr>
        <w:t>obligation</w:t>
      </w:r>
      <w:r w:rsidRPr="00776CA7">
        <w:rPr>
          <w:spacing w:val="-11"/>
          <w:lang w:val="fr-FR"/>
        </w:rPr>
        <w:t xml:space="preserve"> </w:t>
      </w:r>
      <w:r w:rsidRPr="00776CA7">
        <w:rPr>
          <w:lang w:val="fr-FR"/>
        </w:rPr>
        <w:t>juridique</w:t>
      </w:r>
      <w:r w:rsidRPr="00776CA7">
        <w:rPr>
          <w:spacing w:val="-11"/>
          <w:lang w:val="fr-FR"/>
        </w:rPr>
        <w:t xml:space="preserve"> </w:t>
      </w:r>
      <w:r w:rsidRPr="00776CA7">
        <w:rPr>
          <w:lang w:val="fr-FR"/>
        </w:rPr>
        <w:t>en</w:t>
      </w:r>
      <w:r w:rsidRPr="00776CA7">
        <w:rPr>
          <w:spacing w:val="-12"/>
          <w:lang w:val="fr-FR"/>
        </w:rPr>
        <w:t xml:space="preserve"> </w:t>
      </w:r>
      <w:r w:rsidRPr="00776CA7">
        <w:rPr>
          <w:lang w:val="fr-FR"/>
        </w:rPr>
        <w:t>ce</w:t>
      </w:r>
      <w:r w:rsidRPr="00776CA7">
        <w:rPr>
          <w:spacing w:val="-11"/>
          <w:lang w:val="fr-FR"/>
        </w:rPr>
        <w:t xml:space="preserve"> </w:t>
      </w:r>
      <w:r w:rsidRPr="00776CA7">
        <w:rPr>
          <w:lang w:val="fr-FR"/>
        </w:rPr>
        <w:t>qui</w:t>
      </w:r>
      <w:r w:rsidRPr="00776CA7">
        <w:rPr>
          <w:spacing w:val="-12"/>
          <w:lang w:val="fr-FR"/>
        </w:rPr>
        <w:t xml:space="preserve"> </w:t>
      </w:r>
      <w:r w:rsidRPr="00776CA7">
        <w:rPr>
          <w:lang w:val="fr-FR"/>
        </w:rPr>
        <w:t>concerne</w:t>
      </w:r>
      <w:r w:rsidRPr="00776CA7">
        <w:rPr>
          <w:spacing w:val="-9"/>
          <w:lang w:val="fr-FR"/>
        </w:rPr>
        <w:t xml:space="preserve"> </w:t>
      </w:r>
      <w:r w:rsidRPr="00776CA7">
        <w:rPr>
          <w:lang w:val="fr-FR"/>
        </w:rPr>
        <w:t>la</w:t>
      </w:r>
      <w:r w:rsidRPr="00776CA7">
        <w:rPr>
          <w:spacing w:val="-11"/>
          <w:lang w:val="fr-FR"/>
        </w:rPr>
        <w:t xml:space="preserve"> </w:t>
      </w:r>
      <w:r w:rsidRPr="00776CA7">
        <w:rPr>
          <w:lang w:val="fr-FR"/>
        </w:rPr>
        <w:t>réparation</w:t>
      </w:r>
      <w:r w:rsidRPr="00776CA7">
        <w:rPr>
          <w:spacing w:val="-12"/>
          <w:lang w:val="fr-FR"/>
        </w:rPr>
        <w:t xml:space="preserve"> </w:t>
      </w:r>
      <w:r w:rsidRPr="00776CA7">
        <w:rPr>
          <w:lang w:val="fr-FR"/>
        </w:rPr>
        <w:t>des</w:t>
      </w:r>
      <w:r w:rsidRPr="00776CA7">
        <w:rPr>
          <w:spacing w:val="-11"/>
          <w:lang w:val="fr-FR"/>
        </w:rPr>
        <w:t xml:space="preserve"> </w:t>
      </w:r>
      <w:r w:rsidRPr="00776CA7">
        <w:rPr>
          <w:lang w:val="fr-FR"/>
        </w:rPr>
        <w:t>accidents</w:t>
      </w:r>
      <w:r w:rsidRPr="00776CA7">
        <w:rPr>
          <w:spacing w:val="-11"/>
          <w:lang w:val="fr-FR"/>
        </w:rPr>
        <w:t xml:space="preserve"> </w:t>
      </w:r>
      <w:r w:rsidRPr="00776CA7">
        <w:rPr>
          <w:lang w:val="fr-FR"/>
        </w:rPr>
        <w:t>du</w:t>
      </w:r>
      <w:r w:rsidRPr="00776CA7">
        <w:rPr>
          <w:spacing w:val="-12"/>
          <w:lang w:val="fr-FR"/>
        </w:rPr>
        <w:t xml:space="preserve"> </w:t>
      </w:r>
      <w:r w:rsidRPr="00776CA7">
        <w:rPr>
          <w:lang w:val="fr-FR"/>
        </w:rPr>
        <w:t>travail/les</w:t>
      </w:r>
      <w:r w:rsidRPr="00776CA7">
        <w:rPr>
          <w:spacing w:val="-11"/>
          <w:lang w:val="fr-FR"/>
        </w:rPr>
        <w:t xml:space="preserve"> </w:t>
      </w:r>
      <w:r w:rsidRPr="00776CA7">
        <w:rPr>
          <w:lang w:val="fr-FR"/>
        </w:rPr>
        <w:t>prestations</w:t>
      </w:r>
      <w:r w:rsidRPr="00776CA7">
        <w:rPr>
          <w:spacing w:val="-11"/>
          <w:lang w:val="fr-FR"/>
        </w:rPr>
        <w:t xml:space="preserve"> </w:t>
      </w:r>
      <w:r w:rsidRPr="00776CA7">
        <w:rPr>
          <w:lang w:val="fr-FR"/>
        </w:rPr>
        <w:t>en</w:t>
      </w:r>
      <w:r w:rsidRPr="00776CA7">
        <w:rPr>
          <w:spacing w:val="-11"/>
          <w:lang w:val="fr-FR"/>
        </w:rPr>
        <w:t xml:space="preserve"> </w:t>
      </w:r>
      <w:r w:rsidRPr="00776CA7">
        <w:rPr>
          <w:lang w:val="fr-FR"/>
        </w:rPr>
        <w:t>cas</w:t>
      </w:r>
      <w:r w:rsidRPr="00776CA7">
        <w:rPr>
          <w:spacing w:val="-11"/>
          <w:lang w:val="fr-FR"/>
        </w:rPr>
        <w:t xml:space="preserve"> </w:t>
      </w:r>
      <w:r w:rsidRPr="00776CA7">
        <w:rPr>
          <w:lang w:val="fr-FR"/>
        </w:rPr>
        <w:t>d’accidents</w:t>
      </w:r>
      <w:r w:rsidRPr="00776CA7">
        <w:rPr>
          <w:spacing w:val="-9"/>
          <w:lang w:val="fr-FR"/>
        </w:rPr>
        <w:t xml:space="preserve"> </w:t>
      </w:r>
      <w:r w:rsidRPr="00776CA7">
        <w:rPr>
          <w:lang w:val="fr-FR"/>
        </w:rPr>
        <w:t>du</w:t>
      </w:r>
      <w:r w:rsidRPr="00776CA7">
        <w:rPr>
          <w:spacing w:val="-12"/>
          <w:lang w:val="fr-FR"/>
        </w:rPr>
        <w:t xml:space="preserve"> </w:t>
      </w:r>
      <w:r w:rsidRPr="00776CA7">
        <w:rPr>
          <w:lang w:val="fr-FR"/>
        </w:rPr>
        <w:t>travail</w:t>
      </w:r>
      <w:r w:rsidRPr="00776CA7">
        <w:rPr>
          <w:spacing w:val="-12"/>
          <w:lang w:val="fr-FR"/>
        </w:rPr>
        <w:t xml:space="preserve"> </w:t>
      </w:r>
      <w:r w:rsidRPr="00776CA7">
        <w:rPr>
          <w:lang w:val="fr-FR"/>
        </w:rPr>
        <w:t>et</w:t>
      </w:r>
      <w:r w:rsidRPr="00776CA7">
        <w:rPr>
          <w:spacing w:val="-9"/>
          <w:lang w:val="fr-FR"/>
        </w:rPr>
        <w:t xml:space="preserve"> </w:t>
      </w:r>
      <w:r w:rsidRPr="00776CA7">
        <w:rPr>
          <w:lang w:val="fr-FR"/>
        </w:rPr>
        <w:t>de maladies professionnelles. À cet égard, aux fins du présent questionnaire, il est conseillé aux États Membres qui n’ont pas ratifié la convention n</w:t>
      </w:r>
      <w:r w:rsidRPr="00776CA7">
        <w:rPr>
          <w:position w:val="7"/>
          <w:sz w:val="12"/>
          <w:lang w:val="fr-FR"/>
        </w:rPr>
        <w:t xml:space="preserve">o </w:t>
      </w:r>
      <w:r w:rsidRPr="00776CA7">
        <w:rPr>
          <w:lang w:val="fr-FR"/>
        </w:rPr>
        <w:t>19 de fournir, sur la base de leur législation et de leurs pratiques nationales, des informations sur la couverture des travailleurs étrangers et de leurs ayants droit.</w:t>
      </w:r>
    </w:p>
    <w:p w14:paraId="2A041B55" w14:textId="77777777" w:rsidR="00D13E1C" w:rsidRPr="00776CA7" w:rsidRDefault="00D13E1C">
      <w:pPr>
        <w:rPr>
          <w:sz w:val="20"/>
          <w:lang w:val="fr-FR"/>
        </w:rPr>
      </w:pPr>
      <w:r w:rsidRPr="00776CA7">
        <w:rPr>
          <w:lang w:val="fr-FR"/>
        </w:rPr>
        <w:br w:type="page"/>
      </w:r>
    </w:p>
    <w:tbl>
      <w:tblPr>
        <w:tblW w:w="0" w:type="auto"/>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422"/>
        <w:gridCol w:w="2210"/>
      </w:tblGrid>
      <w:tr w:rsidR="00954692" w:rsidRPr="00776CA7" w14:paraId="6E2A1FA7" w14:textId="77777777" w:rsidTr="009D1C5E">
        <w:tc>
          <w:tcPr>
            <w:tcW w:w="9632" w:type="dxa"/>
            <w:gridSpan w:val="2"/>
            <w:tcBorders>
              <w:top w:val="nil"/>
              <w:left w:val="nil"/>
              <w:bottom w:val="nil"/>
              <w:right w:val="nil"/>
            </w:tcBorders>
            <w:shd w:val="clear" w:color="auto" w:fill="1E2CBD"/>
          </w:tcPr>
          <w:p w14:paraId="367CD5FD" w14:textId="49436181" w:rsidR="00954692" w:rsidRPr="00776CA7" w:rsidRDefault="00ED5415" w:rsidP="009D1C5E">
            <w:pPr>
              <w:pStyle w:val="EFSGTableheadermain"/>
              <w:rPr>
                <w:lang w:val="fr-FR"/>
              </w:rPr>
            </w:pPr>
            <w:bookmarkStart w:id="5" w:name="_Hlk135904337"/>
            <w:r w:rsidRPr="00776CA7">
              <w:rPr>
                <w:lang w:val="fr-FR"/>
              </w:rPr>
              <w:lastRenderedPageBreak/>
              <w:t>Cadre législatif et réglementaire</w:t>
            </w:r>
            <w:r w:rsidR="00954692" w:rsidRPr="00776CA7">
              <w:rPr>
                <w:lang w:val="fr-FR"/>
              </w:rPr>
              <w:t xml:space="preserve"> </w:t>
            </w:r>
          </w:p>
        </w:tc>
      </w:tr>
      <w:bookmarkEnd w:id="5"/>
      <w:tr w:rsidR="00954692" w:rsidRPr="00776CA7" w14:paraId="162DF314" w14:textId="77777777" w:rsidTr="009D1C5E">
        <w:trPr>
          <w:trHeight w:val="1233"/>
        </w:trPr>
        <w:tc>
          <w:tcPr>
            <w:tcW w:w="7422" w:type="dxa"/>
            <w:tcBorders>
              <w:top w:val="nil"/>
            </w:tcBorders>
          </w:tcPr>
          <w:p w14:paraId="610D3437" w14:textId="3B391E6C" w:rsidR="00954692" w:rsidRPr="00776CA7" w:rsidRDefault="00E94550" w:rsidP="009D1C5E">
            <w:pPr>
              <w:pStyle w:val="EFSGGBTabletitreinside2"/>
              <w:rPr>
                <w:lang w:val="fr-FR"/>
              </w:rPr>
            </w:pPr>
            <w:r w:rsidRPr="00776CA7">
              <w:rPr>
                <w:lang w:val="fr-FR"/>
              </w:rPr>
              <w:t>Dispositions générales</w:t>
            </w:r>
            <w:r w:rsidR="00954692" w:rsidRPr="00776CA7">
              <w:rPr>
                <w:lang w:val="fr-FR"/>
              </w:rPr>
              <w:t xml:space="preserve"> </w:t>
            </w:r>
          </w:p>
          <w:p w14:paraId="52990735" w14:textId="5918902D" w:rsidR="00954692" w:rsidRPr="00776CA7" w:rsidRDefault="00954692" w:rsidP="005166F0">
            <w:pPr>
              <w:pStyle w:val="EFSGGBTableTextJustif"/>
              <w:rPr>
                <w:lang w:val="fr-FR"/>
              </w:rPr>
            </w:pPr>
            <w:r w:rsidRPr="00776CA7">
              <w:rPr>
                <w:lang w:val="fr-FR"/>
              </w:rPr>
              <w:t>1.</w:t>
            </w:r>
            <w:r w:rsidRPr="00776CA7">
              <w:rPr>
                <w:spacing w:val="80"/>
                <w:lang w:val="fr-FR"/>
              </w:rPr>
              <w:t> </w:t>
            </w:r>
            <w:r w:rsidR="005166F0" w:rsidRPr="00776CA7">
              <w:rPr>
                <w:lang w:val="fr-FR"/>
              </w:rPr>
              <w:t>Veuillez indiquer toutes les dispositions légales relatives aux accidents du travail et aux maladies professionnelles, notamment celles qui définissent les accidents du travail et les maladies professionnelles, ainsi que les éventualités ou les circonstances couvertes par les régimes et prestations concernés; il peut notamment s’agir: i) d’un état morbide;</w:t>
            </w:r>
            <w:r w:rsidR="00FE6E9D" w:rsidRPr="00776CA7">
              <w:rPr>
                <w:lang w:val="fr-FR"/>
              </w:rPr>
              <w:t xml:space="preserve"> </w:t>
            </w:r>
            <w:r w:rsidR="005166F0" w:rsidRPr="00776CA7">
              <w:rPr>
                <w:lang w:val="fr-FR"/>
              </w:rPr>
              <w:t>ii) d’une incapacité temporaire de travail ou d’une incapacité de travail se trouvant dans sa phase initiale, qui résulte d’un état morbide et entraîne la suspension du gain; iii) d’une perte partielle ou totale de la capacité de gain lorsqu’il est probable que cette perte sera permanente ou d’une diminution correspondante de l’intégrité physique; et iv) d’une perte de moyens d’existence subie du fait du décès du soutien de famille.</w:t>
            </w:r>
            <w:r w:rsidRPr="00776CA7">
              <w:rPr>
                <w:lang w:val="fr-FR"/>
              </w:rPr>
              <w:t xml:space="preserve"> </w:t>
            </w:r>
          </w:p>
          <w:bookmarkStart w:id="6" w:name="_Hlk106111366"/>
          <w:p w14:paraId="53B6654D" w14:textId="77777777" w:rsidR="00954692" w:rsidRPr="00776CA7" w:rsidRDefault="00954692" w:rsidP="009D1C5E">
            <w:pPr>
              <w:pStyle w:val="app19comment"/>
              <w:spacing w:after="60"/>
              <w:rPr>
                <w:lang w:val="fr-FR"/>
              </w:rPr>
            </w:pPr>
            <w:r w:rsidRPr="00776CA7">
              <w:rPr>
                <w:lang w:val="fr-FR"/>
              </w:rPr>
              <w:fldChar w:fldCharType="begin">
                <w:ffData>
                  <w:name w:val="Texte2"/>
                  <w:enabled/>
                  <w:calcOnExit w:val="0"/>
                  <w:textInput/>
                </w:ffData>
              </w:fldChar>
            </w:r>
            <w:bookmarkStart w:id="7" w:name="Texte2"/>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bookmarkEnd w:id="6"/>
            <w:bookmarkEnd w:id="7"/>
          </w:p>
          <w:p w14:paraId="17592E24" w14:textId="7215B000" w:rsidR="00954692" w:rsidRPr="00776CA7" w:rsidRDefault="00C50AC6" w:rsidP="009D1C5E">
            <w:pPr>
              <w:pStyle w:val="EFSGGBTabletitreinside2"/>
              <w:spacing w:after="40"/>
              <w:rPr>
                <w:lang w:val="fr-FR"/>
              </w:rPr>
            </w:pPr>
            <w:r w:rsidRPr="00776CA7">
              <w:rPr>
                <w:lang w:val="fr-FR"/>
              </w:rPr>
              <w:t>Types de régimes</w:t>
            </w:r>
            <w:r w:rsidR="00954692" w:rsidRPr="00776CA7">
              <w:rPr>
                <w:spacing w:val="-2"/>
                <w:lang w:val="fr-FR"/>
              </w:rPr>
              <w:t xml:space="preserve"> </w:t>
            </w:r>
          </w:p>
          <w:p w14:paraId="534BD585" w14:textId="7BD3CA2A" w:rsidR="00954692" w:rsidRPr="00776CA7" w:rsidRDefault="00C50AC6" w:rsidP="009D1C5E">
            <w:pPr>
              <w:pStyle w:val="EFSGGBTableTextJustif"/>
              <w:rPr>
                <w:lang w:val="fr-FR"/>
              </w:rPr>
            </w:pPr>
            <w:r w:rsidRPr="00776CA7">
              <w:rPr>
                <w:lang w:val="fr-FR"/>
              </w:rPr>
              <w:t>Veuillez indiquer tous les types de régimes ou de systèmes par l’intermédiaire desquels des prestations en cas d’accidents du travail et de maladies professionnelles sont fournies dans votre pays. Par exemple:</w:t>
            </w:r>
            <w:r w:rsidR="00954692" w:rsidRPr="00776CA7">
              <w:rPr>
                <w:lang w:val="fr-FR"/>
              </w:rPr>
              <w:t xml:space="preserve"> </w:t>
            </w:r>
          </w:p>
          <w:p w14:paraId="1F4B433C" w14:textId="5B9E989E" w:rsidR="00954692" w:rsidRPr="00776CA7" w:rsidRDefault="0038568E" w:rsidP="009D1C5E">
            <w:pPr>
              <w:pStyle w:val="EFSGGBTablea"/>
              <w:rPr>
                <w:lang w:val="fr-FR"/>
              </w:rPr>
            </w:pPr>
            <w:r w:rsidRPr="00776CA7">
              <w:rPr>
                <w:b/>
                <w:lang w:val="fr-FR"/>
              </w:rPr>
              <w:t>Assurance (sociale) contre les accidents du travail et les maladies professionnelles:</w:t>
            </w:r>
            <w:r w:rsidRPr="00776CA7">
              <w:rPr>
                <w:lang w:val="fr-FR"/>
              </w:rPr>
              <w:t xml:space="preserve"> les employeurs financent collectivement un régime de réparation des accidents du travail et des maladies professionnelles selon le principe de l’absence de faute. </w:t>
            </w:r>
          </w:p>
          <w:p w14:paraId="255F0833" w14:textId="74F37FF4" w:rsidR="00954692" w:rsidRPr="00776CA7" w:rsidRDefault="0038568E" w:rsidP="009D1C5E">
            <w:pPr>
              <w:pStyle w:val="EFSGGBTablea"/>
              <w:rPr>
                <w:lang w:val="fr-FR"/>
              </w:rPr>
            </w:pPr>
            <w:r w:rsidRPr="00776CA7">
              <w:rPr>
                <w:b/>
                <w:lang w:val="fr-FR"/>
              </w:rPr>
              <w:t>Responsabilité des employeurs:</w:t>
            </w:r>
            <w:r w:rsidRPr="00776CA7">
              <w:rPr>
                <w:lang w:val="fr-FR"/>
              </w:rPr>
              <w:t xml:space="preserve"> les employeurs sont individuellement responsables et directement tenus de prévoir l’indemnisation des travailleurs victimes d’un accident du travail ou atteints d’une maladie professionnelle. </w:t>
            </w:r>
          </w:p>
          <w:p w14:paraId="49CA573B" w14:textId="10C23033" w:rsidR="00954692" w:rsidRPr="00776CA7" w:rsidRDefault="00CE3B0F" w:rsidP="009D1C5E">
            <w:pPr>
              <w:pStyle w:val="EFSGGBTablea"/>
              <w:rPr>
                <w:lang w:val="fr-FR"/>
              </w:rPr>
            </w:pPr>
            <w:r w:rsidRPr="00776CA7">
              <w:rPr>
                <w:b/>
                <w:lang w:val="fr-FR"/>
              </w:rPr>
              <w:t>Assurance privée:</w:t>
            </w:r>
            <w:r w:rsidRPr="00776CA7">
              <w:rPr>
                <w:lang w:val="fr-FR"/>
              </w:rPr>
              <w:t xml:space="preserve"> les employeurs peuvent choisir ou ont l’obligation légale de souscrire un contrat d’assurance pour couvrir leur responsabilité. </w:t>
            </w:r>
          </w:p>
          <w:p w14:paraId="72814FF1" w14:textId="638A68B9" w:rsidR="00954692" w:rsidRPr="00776CA7" w:rsidRDefault="00CE3B0F" w:rsidP="009D1C5E">
            <w:pPr>
              <w:pStyle w:val="EFSGGBTablea"/>
              <w:rPr>
                <w:lang w:val="fr-FR"/>
              </w:rPr>
            </w:pPr>
            <w:r w:rsidRPr="00776CA7">
              <w:rPr>
                <w:lang w:val="fr-FR"/>
              </w:rPr>
              <w:t xml:space="preserve">Une combinaison de deux ou de plusieurs options susmentionnées. </w:t>
            </w:r>
          </w:p>
          <w:p w14:paraId="65E4C4C3" w14:textId="1C9144BA" w:rsidR="00954692" w:rsidRPr="00776CA7" w:rsidRDefault="00CE3B0F" w:rsidP="009D1C5E">
            <w:pPr>
              <w:pStyle w:val="EFSGGBTablea"/>
              <w:rPr>
                <w:lang w:val="fr-FR"/>
              </w:rPr>
            </w:pPr>
            <w:r w:rsidRPr="00776CA7">
              <w:rPr>
                <w:lang w:val="fr-FR"/>
              </w:rPr>
              <w:t>Un autre type de régime (par exemple, des régimes non contributifs).</w:t>
            </w:r>
            <w:r w:rsidR="0038568E" w:rsidRPr="00776CA7">
              <w:rPr>
                <w:lang w:val="fr-FR"/>
              </w:rPr>
              <w:t xml:space="preserve"> </w:t>
            </w:r>
          </w:p>
          <w:p w14:paraId="44B58999" w14:textId="7A12552D" w:rsidR="00506653" w:rsidRPr="00776CA7" w:rsidRDefault="00506653" w:rsidP="00506653">
            <w:pPr>
              <w:pStyle w:val="app19comment"/>
              <w:rPr>
                <w:lang w:val="fr-FR"/>
              </w:rPr>
            </w:pPr>
            <w:r w:rsidRPr="00776CA7">
              <w:rPr>
                <w:lang w:val="fr-FR"/>
              </w:rPr>
              <w:fldChar w:fldCharType="begin">
                <w:ffData>
                  <w:name w:val="Texte2"/>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p w14:paraId="145D628E" w14:textId="6F360940" w:rsidR="00954692" w:rsidRPr="00776CA7" w:rsidRDefault="00CE3B0F" w:rsidP="00506653">
            <w:pPr>
              <w:pStyle w:val="EFSGGBTableTextJustif"/>
              <w:spacing w:before="120"/>
              <w:rPr>
                <w:lang w:val="fr-FR"/>
              </w:rPr>
            </w:pPr>
            <w:r w:rsidRPr="00776CA7">
              <w:rPr>
                <w:lang w:val="fr-FR"/>
              </w:rPr>
              <w:t>Veuillez indiquer si la couverture des travailleurs par les dispositions ou les régimes existants est fournie sur la base d’une adhésion obligatoire ou volontaire.</w:t>
            </w:r>
            <w:r w:rsidR="00954692" w:rsidRPr="00776CA7">
              <w:rPr>
                <w:lang w:val="fr-FR"/>
              </w:rPr>
              <w:t xml:space="preserve"> </w:t>
            </w:r>
          </w:p>
          <w:bookmarkStart w:id="8" w:name="_Hlk136608999"/>
          <w:p w14:paraId="5D9AA2C6" w14:textId="77777777" w:rsidR="00954692" w:rsidRPr="00776CA7" w:rsidRDefault="00954692" w:rsidP="009D1C5E">
            <w:pPr>
              <w:pStyle w:val="app19comment"/>
              <w:rPr>
                <w:lang w:val="fr-FR"/>
              </w:rPr>
            </w:pPr>
            <w:r w:rsidRPr="00776CA7">
              <w:rPr>
                <w:lang w:val="fr-FR"/>
              </w:rPr>
              <w:fldChar w:fldCharType="begin">
                <w:ffData>
                  <w:name w:val="Texte2"/>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bookmarkEnd w:id="8"/>
          </w:p>
        </w:tc>
        <w:tc>
          <w:tcPr>
            <w:tcW w:w="2210" w:type="dxa"/>
            <w:tcBorders>
              <w:top w:val="nil"/>
            </w:tcBorders>
          </w:tcPr>
          <w:p w14:paraId="106360D2" w14:textId="77777777" w:rsidR="00954692" w:rsidRPr="00776CA7" w:rsidRDefault="00954692" w:rsidP="009D1C5E">
            <w:pPr>
              <w:pStyle w:val="EFSGGBTabletitreinside2"/>
              <w:rPr>
                <w:lang w:val="fr-FR"/>
              </w:rPr>
            </w:pPr>
          </w:p>
          <w:p w14:paraId="594FB1EE" w14:textId="77777777" w:rsidR="00E94550" w:rsidRPr="00701B0F" w:rsidRDefault="00E94550" w:rsidP="00E94550">
            <w:pPr>
              <w:pStyle w:val="EFSGGBTableTextLeft"/>
            </w:pPr>
            <w:r w:rsidRPr="00701B0F">
              <w:t>C019, art. 3;</w:t>
            </w:r>
          </w:p>
          <w:p w14:paraId="6169DF16" w14:textId="77777777" w:rsidR="00E94550" w:rsidRPr="00701B0F" w:rsidRDefault="00E94550" w:rsidP="00E94550">
            <w:pPr>
              <w:pStyle w:val="EFSGGBTableTextLeft"/>
            </w:pPr>
            <w:r w:rsidRPr="00701B0F">
              <w:t>C102, art. 31, 32 et 71;</w:t>
            </w:r>
          </w:p>
          <w:p w14:paraId="35A030D9" w14:textId="77777777" w:rsidR="00E94550" w:rsidRPr="00776CA7" w:rsidRDefault="00E94550" w:rsidP="00E94550">
            <w:pPr>
              <w:pStyle w:val="EFSGGBTableTextLeft"/>
              <w:rPr>
                <w:lang w:val="fr-FR"/>
              </w:rPr>
            </w:pPr>
            <w:r w:rsidRPr="00776CA7">
              <w:rPr>
                <w:lang w:val="fr-FR"/>
              </w:rPr>
              <w:t>C121, art. 6;</w:t>
            </w:r>
          </w:p>
          <w:p w14:paraId="2CE988B3" w14:textId="5D7ED736" w:rsidR="00954692" w:rsidRPr="00776CA7" w:rsidRDefault="00E94550" w:rsidP="00E94550">
            <w:pPr>
              <w:pStyle w:val="EFSGGBTableTextLeft"/>
              <w:rPr>
                <w:lang w:val="fr-FR"/>
              </w:rPr>
            </w:pPr>
            <w:r w:rsidRPr="00776CA7">
              <w:rPr>
                <w:lang w:val="fr-FR"/>
              </w:rPr>
              <w:t>R121, paragr. 3.</w:t>
            </w:r>
          </w:p>
        </w:tc>
      </w:tr>
    </w:tbl>
    <w:p w14:paraId="7BD2F4A5" w14:textId="77777777" w:rsidR="00954692" w:rsidRPr="00776CA7" w:rsidRDefault="00954692" w:rsidP="00954692">
      <w:pPr>
        <w:pStyle w:val="EFSGGBTableTextJustif"/>
        <w:rPr>
          <w:lang w:val="fr-FR"/>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97"/>
        <w:gridCol w:w="2235"/>
      </w:tblGrid>
      <w:tr w:rsidR="00954692" w:rsidRPr="00A64A9E" w14:paraId="10E9C8A4" w14:textId="77777777" w:rsidTr="009D1C5E">
        <w:trPr>
          <w:trHeight w:val="17"/>
        </w:trPr>
        <w:tc>
          <w:tcPr>
            <w:tcW w:w="2268" w:type="dxa"/>
            <w:gridSpan w:val="2"/>
            <w:tcBorders>
              <w:top w:val="nil"/>
              <w:left w:val="nil"/>
              <w:bottom w:val="nil"/>
              <w:right w:val="nil"/>
            </w:tcBorders>
            <w:shd w:val="clear" w:color="auto" w:fill="1E2CBD"/>
          </w:tcPr>
          <w:p w14:paraId="6700487D" w14:textId="604AAE61" w:rsidR="00954692" w:rsidRPr="00776CA7" w:rsidRDefault="00560962" w:rsidP="009D1C5E">
            <w:pPr>
              <w:pStyle w:val="EFSGTableheadermain"/>
              <w:rPr>
                <w:lang w:val="fr-FR"/>
              </w:rPr>
            </w:pPr>
            <w:r w:rsidRPr="00776CA7">
              <w:rPr>
                <w:noProof/>
                <w:lang w:val="fr-FR"/>
              </w:rPr>
              <w:t>Champ d’application: types d’accidents du travail et de maladies professionnelles</w:t>
            </w:r>
            <w:r w:rsidR="00954692" w:rsidRPr="00776CA7">
              <w:rPr>
                <w:noProof/>
                <w:lang w:val="fr-FR"/>
              </w:rPr>
              <w:t xml:space="preserve"> </w:t>
            </w:r>
          </w:p>
        </w:tc>
      </w:tr>
      <w:tr w:rsidR="00954692" w:rsidRPr="00776CA7" w14:paraId="138D3D98" w14:textId="77777777" w:rsidTr="009D1C5E">
        <w:trPr>
          <w:trHeight w:val="969"/>
        </w:trPr>
        <w:tc>
          <w:tcPr>
            <w:tcW w:w="7532" w:type="dxa"/>
            <w:tcBorders>
              <w:top w:val="nil"/>
            </w:tcBorders>
          </w:tcPr>
          <w:p w14:paraId="73C2FE43" w14:textId="05EB1BEC" w:rsidR="00954692" w:rsidRPr="00776CA7" w:rsidRDefault="00422550" w:rsidP="009D1C5E">
            <w:pPr>
              <w:pStyle w:val="EFSGGBTabletitreinside2"/>
              <w:rPr>
                <w:lang w:val="fr-FR"/>
              </w:rPr>
            </w:pPr>
            <w:r w:rsidRPr="00776CA7">
              <w:rPr>
                <w:lang w:val="fr-FR"/>
              </w:rPr>
              <w:t>Accidents du travail</w:t>
            </w:r>
            <w:r w:rsidR="00954692" w:rsidRPr="00776CA7">
              <w:rPr>
                <w:spacing w:val="-2"/>
                <w:lang w:val="fr-FR"/>
              </w:rPr>
              <w:t xml:space="preserve"> </w:t>
            </w:r>
          </w:p>
          <w:p w14:paraId="1AA14382" w14:textId="1DF7C0DF" w:rsidR="00954692" w:rsidRPr="00776CA7" w:rsidRDefault="00954692" w:rsidP="009D1C5E">
            <w:pPr>
              <w:pStyle w:val="EFSGGBTableTextJustif"/>
              <w:keepNext/>
              <w:rPr>
                <w:lang w:val="fr-FR"/>
              </w:rPr>
            </w:pPr>
            <w:r w:rsidRPr="00776CA7">
              <w:rPr>
                <w:lang w:val="fr-FR"/>
              </w:rPr>
              <w:t>2.</w:t>
            </w:r>
            <w:r w:rsidRPr="00776CA7">
              <w:rPr>
                <w:lang w:val="fr-FR"/>
              </w:rPr>
              <w:t> </w:t>
            </w:r>
            <w:r w:rsidR="00422550" w:rsidRPr="00776CA7">
              <w:rPr>
                <w:lang w:val="fr-FR"/>
              </w:rPr>
              <w:t>Veuillez indiquer si les accidents du travail couverts par la législation incluent ceux qui, indépendamment de leur cause, surviennent: i) durant les heures de travail sur les lieux de travail ou à proximité de ces lieux, ou en tout autre endroit où le travailleur ne s’est trouvé qu’en raison de son travail; ii) dans des délais raisonnables avant et après les heures de travail, alors que l’intéressé transporte, nettoie, prépare, range, entretient, entrepose ou emballe ses instruments et ses vêtements de travail; et iii) sur le trajet direct que le travailleur effectue entre son lieu de travail et soit sa résidence principale ou secondaire, soit le lieu où il prend normalement ses repas, soit le lieu où il reçoit normalement son salaire (accident de trajet).</w:t>
            </w:r>
            <w:r w:rsidRPr="00776CA7">
              <w:rPr>
                <w:lang w:val="fr-FR"/>
              </w:rPr>
              <w:t xml:space="preserve"> </w:t>
            </w:r>
          </w:p>
          <w:p w14:paraId="37A78CBF" w14:textId="77777777" w:rsidR="00954692" w:rsidRPr="00776CA7" w:rsidRDefault="00954692" w:rsidP="009D1C5E">
            <w:pPr>
              <w:pStyle w:val="app19comment"/>
              <w:keepNex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268" w:type="dxa"/>
            <w:tcBorders>
              <w:top w:val="nil"/>
            </w:tcBorders>
          </w:tcPr>
          <w:p w14:paraId="31CF4FE8" w14:textId="77777777" w:rsidR="00954692" w:rsidRPr="00776CA7" w:rsidRDefault="00954692" w:rsidP="009D1C5E">
            <w:pPr>
              <w:pStyle w:val="EFSGGBTabletitreinside2"/>
              <w:rPr>
                <w:lang w:val="fr-FR"/>
              </w:rPr>
            </w:pPr>
          </w:p>
          <w:p w14:paraId="7D34ACEE" w14:textId="77777777" w:rsidR="009C7CD4" w:rsidRPr="00701B0F" w:rsidRDefault="009C7CD4" w:rsidP="009C7CD4">
            <w:pPr>
              <w:pStyle w:val="EFSGGBTableTextLeft"/>
            </w:pPr>
            <w:r w:rsidRPr="00701B0F">
              <w:t>C102, art. 31 et 32;</w:t>
            </w:r>
          </w:p>
          <w:p w14:paraId="68DB2311" w14:textId="77777777" w:rsidR="009C7CD4" w:rsidRPr="00701B0F" w:rsidRDefault="009C7CD4" w:rsidP="009C7CD4">
            <w:pPr>
              <w:pStyle w:val="EFSGGBTableTextLeft"/>
            </w:pPr>
            <w:r w:rsidRPr="00701B0F">
              <w:t>C121, art. 7;</w:t>
            </w:r>
          </w:p>
          <w:p w14:paraId="5672F77C" w14:textId="39DD36A4" w:rsidR="00954692" w:rsidRPr="00776CA7" w:rsidRDefault="009C7CD4" w:rsidP="009C7CD4">
            <w:pPr>
              <w:pStyle w:val="EFSGGBTableTextLeft"/>
              <w:rPr>
                <w:lang w:val="fr-FR"/>
              </w:rPr>
            </w:pPr>
            <w:r w:rsidRPr="00776CA7">
              <w:rPr>
                <w:lang w:val="fr-FR"/>
              </w:rPr>
              <w:t>R121, paragr. 5.</w:t>
            </w:r>
          </w:p>
        </w:tc>
      </w:tr>
      <w:tr w:rsidR="00954692" w:rsidRPr="00A64A9E" w14:paraId="5FE4F809" w14:textId="77777777" w:rsidTr="009D1C5E">
        <w:trPr>
          <w:trHeight w:val="969"/>
        </w:trPr>
        <w:tc>
          <w:tcPr>
            <w:tcW w:w="7532" w:type="dxa"/>
          </w:tcPr>
          <w:p w14:paraId="2C80B920" w14:textId="6671D63B" w:rsidR="00954692" w:rsidRPr="00776CA7" w:rsidRDefault="00320142" w:rsidP="009C7CD4">
            <w:pPr>
              <w:pStyle w:val="EFSGGBTabletitreinside2"/>
              <w:keepNext/>
              <w:keepLines/>
              <w:rPr>
                <w:lang w:val="fr-FR"/>
              </w:rPr>
            </w:pPr>
            <w:r w:rsidRPr="00776CA7">
              <w:rPr>
                <w:lang w:val="fr-FR"/>
              </w:rPr>
              <w:lastRenderedPageBreak/>
              <w:t>Maladies professionnelles</w:t>
            </w:r>
            <w:r w:rsidR="00954692" w:rsidRPr="00776CA7">
              <w:rPr>
                <w:spacing w:val="-2"/>
                <w:lang w:val="fr-FR"/>
              </w:rPr>
              <w:t xml:space="preserve"> </w:t>
            </w:r>
          </w:p>
          <w:p w14:paraId="614AD059" w14:textId="4725F902" w:rsidR="00954692" w:rsidRPr="00776CA7" w:rsidRDefault="00954692" w:rsidP="003F49FA">
            <w:pPr>
              <w:pStyle w:val="EFSGGBTableTextJustif"/>
              <w:rPr>
                <w:lang w:val="fr-FR"/>
              </w:rPr>
            </w:pPr>
            <w:r w:rsidRPr="00776CA7">
              <w:rPr>
                <w:lang w:val="fr-FR"/>
              </w:rPr>
              <w:t>3.</w:t>
            </w:r>
            <w:r w:rsidRPr="00776CA7">
              <w:rPr>
                <w:lang w:val="fr-FR"/>
              </w:rPr>
              <w:t> </w:t>
            </w:r>
            <w:r w:rsidR="003F49FA" w:rsidRPr="00776CA7">
              <w:rPr>
                <w:lang w:val="fr-FR"/>
              </w:rPr>
              <w:t>Veuillez indiquer si les maladies professionnelles sont définies dans la législation et de quelle manière. Dans l’affirmative, veuillez</w:t>
            </w:r>
            <w:r w:rsidR="003F49FA" w:rsidRPr="00776CA7">
              <w:rPr>
                <w:spacing w:val="-1"/>
                <w:lang w:val="fr-FR"/>
              </w:rPr>
              <w:t xml:space="preserve"> </w:t>
            </w:r>
            <w:r w:rsidR="003F49FA" w:rsidRPr="00776CA7">
              <w:rPr>
                <w:lang w:val="fr-FR"/>
              </w:rPr>
              <w:t>préciser</w:t>
            </w:r>
            <w:r w:rsidR="003F49FA" w:rsidRPr="00776CA7">
              <w:rPr>
                <w:spacing w:val="-1"/>
                <w:lang w:val="fr-FR"/>
              </w:rPr>
              <w:t xml:space="preserve"> </w:t>
            </w:r>
            <w:r w:rsidR="003F49FA" w:rsidRPr="00776CA7">
              <w:rPr>
                <w:lang w:val="fr-FR"/>
              </w:rPr>
              <w:t>s’il</w:t>
            </w:r>
            <w:r w:rsidR="003F49FA" w:rsidRPr="00776CA7">
              <w:rPr>
                <w:spacing w:val="-1"/>
                <w:lang w:val="fr-FR"/>
              </w:rPr>
              <w:t xml:space="preserve"> </w:t>
            </w:r>
            <w:r w:rsidR="003F49FA" w:rsidRPr="00776CA7">
              <w:rPr>
                <w:lang w:val="fr-FR"/>
              </w:rPr>
              <w:t>est</w:t>
            </w:r>
            <w:r w:rsidR="003F49FA" w:rsidRPr="00776CA7">
              <w:rPr>
                <w:spacing w:val="-1"/>
                <w:lang w:val="fr-FR"/>
              </w:rPr>
              <w:t xml:space="preserve"> </w:t>
            </w:r>
            <w:r w:rsidR="003F49FA" w:rsidRPr="00776CA7">
              <w:rPr>
                <w:lang w:val="fr-FR"/>
              </w:rPr>
              <w:t>tenu</w:t>
            </w:r>
            <w:r w:rsidR="003F49FA" w:rsidRPr="00776CA7">
              <w:rPr>
                <w:spacing w:val="-1"/>
                <w:lang w:val="fr-FR"/>
              </w:rPr>
              <w:t xml:space="preserve"> </w:t>
            </w:r>
            <w:r w:rsidR="003F49FA" w:rsidRPr="00776CA7">
              <w:rPr>
                <w:lang w:val="fr-FR"/>
              </w:rPr>
              <w:t>compte des</w:t>
            </w:r>
            <w:r w:rsidR="003F49FA" w:rsidRPr="00776CA7">
              <w:rPr>
                <w:spacing w:val="-1"/>
                <w:lang w:val="fr-FR"/>
              </w:rPr>
              <w:t xml:space="preserve"> </w:t>
            </w:r>
            <w:r w:rsidR="003F49FA" w:rsidRPr="00776CA7">
              <w:rPr>
                <w:lang w:val="fr-FR"/>
              </w:rPr>
              <w:t>possibilités</w:t>
            </w:r>
            <w:r w:rsidR="003F49FA" w:rsidRPr="00776CA7">
              <w:rPr>
                <w:spacing w:val="-1"/>
                <w:lang w:val="fr-FR"/>
              </w:rPr>
              <w:t xml:space="preserve"> </w:t>
            </w:r>
            <w:r w:rsidR="003F49FA" w:rsidRPr="00776CA7">
              <w:rPr>
                <w:lang w:val="fr-FR"/>
              </w:rPr>
              <w:t xml:space="preserve">suivantes: </w:t>
            </w:r>
            <w:r w:rsidR="003F49FA" w:rsidRPr="00776CA7">
              <w:rPr>
                <w:i/>
                <w:lang w:val="fr-FR"/>
              </w:rPr>
              <w:t xml:space="preserve">a) </w:t>
            </w:r>
            <w:r w:rsidR="003F49FA" w:rsidRPr="00776CA7">
              <w:rPr>
                <w:lang w:val="fr-FR"/>
              </w:rPr>
              <w:t>l’établissement</w:t>
            </w:r>
            <w:r w:rsidR="003F49FA" w:rsidRPr="00776CA7">
              <w:rPr>
                <w:spacing w:val="-1"/>
                <w:lang w:val="fr-FR"/>
              </w:rPr>
              <w:t xml:space="preserve"> </w:t>
            </w:r>
            <w:r w:rsidR="003F49FA" w:rsidRPr="00776CA7">
              <w:rPr>
                <w:lang w:val="fr-FR"/>
              </w:rPr>
              <w:t>d’une</w:t>
            </w:r>
            <w:r w:rsidR="003F49FA" w:rsidRPr="00776CA7">
              <w:rPr>
                <w:spacing w:val="-1"/>
                <w:lang w:val="fr-FR"/>
              </w:rPr>
              <w:t xml:space="preserve"> </w:t>
            </w:r>
            <w:r w:rsidR="003F49FA" w:rsidRPr="00776CA7">
              <w:rPr>
                <w:lang w:val="fr-FR"/>
              </w:rPr>
              <w:t>liste nationale</w:t>
            </w:r>
            <w:r w:rsidR="003F49FA" w:rsidRPr="00776CA7">
              <w:rPr>
                <w:spacing w:val="-1"/>
                <w:lang w:val="fr-FR"/>
              </w:rPr>
              <w:t xml:space="preserve"> </w:t>
            </w:r>
            <w:r w:rsidR="003F49FA" w:rsidRPr="00776CA7">
              <w:rPr>
                <w:lang w:val="fr-FR"/>
              </w:rPr>
              <w:t>des</w:t>
            </w:r>
            <w:r w:rsidR="003F49FA" w:rsidRPr="00776CA7">
              <w:rPr>
                <w:spacing w:val="-1"/>
                <w:lang w:val="fr-FR"/>
              </w:rPr>
              <w:t xml:space="preserve"> </w:t>
            </w:r>
            <w:r w:rsidR="003F49FA" w:rsidRPr="00776CA7">
              <w:rPr>
                <w:lang w:val="fr-FR"/>
              </w:rPr>
              <w:t>maladies</w:t>
            </w:r>
            <w:r w:rsidR="003F49FA" w:rsidRPr="00776CA7">
              <w:rPr>
                <w:spacing w:val="-1"/>
                <w:lang w:val="fr-FR"/>
              </w:rPr>
              <w:t xml:space="preserve"> </w:t>
            </w:r>
            <w:r w:rsidR="003F49FA" w:rsidRPr="00776CA7">
              <w:rPr>
                <w:lang w:val="fr-FR"/>
              </w:rPr>
              <w:t>qui seront reconnues comme</w:t>
            </w:r>
            <w:r w:rsidR="003F49FA" w:rsidRPr="00776CA7">
              <w:rPr>
                <w:spacing w:val="-1"/>
                <w:lang w:val="fr-FR"/>
              </w:rPr>
              <w:t xml:space="preserve"> </w:t>
            </w:r>
            <w:r w:rsidR="003F49FA" w:rsidRPr="00776CA7">
              <w:rPr>
                <w:lang w:val="fr-FR"/>
              </w:rPr>
              <w:t xml:space="preserve">maladies professionnelles dans des conditions prescrites; ou </w:t>
            </w:r>
            <w:r w:rsidR="003F49FA" w:rsidRPr="00776CA7">
              <w:rPr>
                <w:i/>
                <w:lang w:val="fr-FR"/>
              </w:rPr>
              <w:t xml:space="preserve">b) </w:t>
            </w:r>
            <w:r w:rsidR="003F49FA" w:rsidRPr="00776CA7">
              <w:rPr>
                <w:lang w:val="fr-FR"/>
              </w:rPr>
              <w:t>l’inclusion</w:t>
            </w:r>
            <w:r w:rsidR="003F49FA" w:rsidRPr="00776CA7">
              <w:rPr>
                <w:spacing w:val="-1"/>
                <w:lang w:val="fr-FR"/>
              </w:rPr>
              <w:t xml:space="preserve"> </w:t>
            </w:r>
            <w:r w:rsidR="003F49FA" w:rsidRPr="00776CA7">
              <w:rPr>
                <w:lang w:val="fr-FR"/>
              </w:rPr>
              <w:t xml:space="preserve">dans la législation d’une définition générale des maladies professionnelles; ou </w:t>
            </w:r>
            <w:r w:rsidR="003F49FA" w:rsidRPr="00776CA7">
              <w:rPr>
                <w:i/>
                <w:lang w:val="fr-FR"/>
              </w:rPr>
              <w:t>c)</w:t>
            </w:r>
            <w:r w:rsidR="003F49FA" w:rsidRPr="00776CA7">
              <w:rPr>
                <w:i/>
                <w:spacing w:val="-1"/>
                <w:lang w:val="fr-FR"/>
              </w:rPr>
              <w:t xml:space="preserve"> </w:t>
            </w:r>
            <w:r w:rsidR="003F49FA" w:rsidRPr="00776CA7">
              <w:rPr>
                <w:lang w:val="fr-FR"/>
              </w:rPr>
              <w:t>l’établissement d’une liste nationale de maladies complétée par une définition générale des maladies professionnelles ou par des dispositions permettant d’établir l’origine</w:t>
            </w:r>
            <w:r w:rsidR="003F49FA" w:rsidRPr="00776CA7">
              <w:rPr>
                <w:spacing w:val="-5"/>
                <w:lang w:val="fr-FR"/>
              </w:rPr>
              <w:t xml:space="preserve"> </w:t>
            </w:r>
            <w:r w:rsidR="003F49FA" w:rsidRPr="00776CA7">
              <w:rPr>
                <w:lang w:val="fr-FR"/>
              </w:rPr>
              <w:t>professionnelle</w:t>
            </w:r>
            <w:r w:rsidR="003F49FA" w:rsidRPr="00776CA7">
              <w:rPr>
                <w:spacing w:val="-5"/>
                <w:lang w:val="fr-FR"/>
              </w:rPr>
              <w:t xml:space="preserve"> </w:t>
            </w:r>
            <w:r w:rsidR="003F49FA" w:rsidRPr="00776CA7">
              <w:rPr>
                <w:lang w:val="fr-FR"/>
              </w:rPr>
              <w:t>de</w:t>
            </w:r>
            <w:r w:rsidR="003F49FA" w:rsidRPr="00776CA7">
              <w:rPr>
                <w:spacing w:val="-3"/>
                <w:lang w:val="fr-FR"/>
              </w:rPr>
              <w:t xml:space="preserve"> </w:t>
            </w:r>
            <w:r w:rsidR="003F49FA" w:rsidRPr="00776CA7">
              <w:rPr>
                <w:lang w:val="fr-FR"/>
              </w:rPr>
              <w:t>maladies</w:t>
            </w:r>
            <w:r w:rsidR="003F49FA" w:rsidRPr="00776CA7">
              <w:rPr>
                <w:spacing w:val="-5"/>
                <w:lang w:val="fr-FR"/>
              </w:rPr>
              <w:t xml:space="preserve"> </w:t>
            </w:r>
            <w:r w:rsidR="003F49FA" w:rsidRPr="00776CA7">
              <w:rPr>
                <w:lang w:val="fr-FR"/>
              </w:rPr>
              <w:t>autres</w:t>
            </w:r>
            <w:r w:rsidR="003F49FA" w:rsidRPr="00776CA7">
              <w:rPr>
                <w:spacing w:val="-5"/>
                <w:lang w:val="fr-FR"/>
              </w:rPr>
              <w:t xml:space="preserve"> </w:t>
            </w:r>
            <w:r w:rsidR="003F49FA" w:rsidRPr="00776CA7">
              <w:rPr>
                <w:lang w:val="fr-FR"/>
              </w:rPr>
              <w:t>que</w:t>
            </w:r>
            <w:r w:rsidR="003F49FA" w:rsidRPr="00776CA7">
              <w:rPr>
                <w:spacing w:val="-5"/>
                <w:lang w:val="fr-FR"/>
              </w:rPr>
              <w:t xml:space="preserve"> </w:t>
            </w:r>
            <w:r w:rsidR="003F49FA" w:rsidRPr="00776CA7">
              <w:rPr>
                <w:lang w:val="fr-FR"/>
              </w:rPr>
              <w:t>celles</w:t>
            </w:r>
            <w:r w:rsidR="003F49FA" w:rsidRPr="00776CA7">
              <w:rPr>
                <w:spacing w:val="-5"/>
                <w:lang w:val="fr-FR"/>
              </w:rPr>
              <w:t xml:space="preserve"> </w:t>
            </w:r>
            <w:r w:rsidR="003F49FA" w:rsidRPr="00776CA7">
              <w:rPr>
                <w:lang w:val="fr-FR"/>
              </w:rPr>
              <w:t>qui</w:t>
            </w:r>
            <w:r w:rsidR="003F49FA" w:rsidRPr="00776CA7">
              <w:rPr>
                <w:spacing w:val="-6"/>
                <w:lang w:val="fr-FR"/>
              </w:rPr>
              <w:t xml:space="preserve"> </w:t>
            </w:r>
            <w:r w:rsidR="003F49FA" w:rsidRPr="00776CA7">
              <w:rPr>
                <w:lang w:val="fr-FR"/>
              </w:rPr>
              <w:t>figurent</w:t>
            </w:r>
            <w:r w:rsidR="003F49FA" w:rsidRPr="00776CA7">
              <w:rPr>
                <w:spacing w:val="-5"/>
                <w:lang w:val="fr-FR"/>
              </w:rPr>
              <w:t xml:space="preserve"> </w:t>
            </w:r>
            <w:r w:rsidR="003F49FA" w:rsidRPr="00776CA7">
              <w:rPr>
                <w:lang w:val="fr-FR"/>
              </w:rPr>
              <w:t>sur</w:t>
            </w:r>
            <w:r w:rsidR="003F49FA" w:rsidRPr="00776CA7">
              <w:rPr>
                <w:spacing w:val="-5"/>
                <w:lang w:val="fr-FR"/>
              </w:rPr>
              <w:t xml:space="preserve"> </w:t>
            </w:r>
            <w:r w:rsidR="003F49FA" w:rsidRPr="00776CA7">
              <w:rPr>
                <w:lang w:val="fr-FR"/>
              </w:rPr>
              <w:t>la</w:t>
            </w:r>
            <w:r w:rsidR="003F49FA" w:rsidRPr="00776CA7">
              <w:rPr>
                <w:spacing w:val="-5"/>
                <w:lang w:val="fr-FR"/>
              </w:rPr>
              <w:t xml:space="preserve"> </w:t>
            </w:r>
            <w:r w:rsidR="003F49FA" w:rsidRPr="00776CA7">
              <w:rPr>
                <w:lang w:val="fr-FR"/>
              </w:rPr>
              <w:t>liste</w:t>
            </w:r>
            <w:r w:rsidR="003F49FA" w:rsidRPr="00776CA7">
              <w:rPr>
                <w:spacing w:val="-5"/>
                <w:lang w:val="fr-FR"/>
              </w:rPr>
              <w:t xml:space="preserve"> </w:t>
            </w:r>
            <w:r w:rsidR="003F49FA" w:rsidRPr="00776CA7">
              <w:rPr>
                <w:lang w:val="fr-FR"/>
              </w:rPr>
              <w:t>ou</w:t>
            </w:r>
            <w:r w:rsidR="003F49FA" w:rsidRPr="00776CA7">
              <w:rPr>
                <w:spacing w:val="-6"/>
                <w:lang w:val="fr-FR"/>
              </w:rPr>
              <w:t xml:space="preserve"> </w:t>
            </w:r>
            <w:r w:rsidR="003F49FA" w:rsidRPr="00776CA7">
              <w:rPr>
                <w:lang w:val="fr-FR"/>
              </w:rPr>
              <w:t>de</w:t>
            </w:r>
            <w:r w:rsidR="003F49FA" w:rsidRPr="00776CA7">
              <w:rPr>
                <w:spacing w:val="-3"/>
                <w:lang w:val="fr-FR"/>
              </w:rPr>
              <w:t xml:space="preserve"> </w:t>
            </w:r>
            <w:r w:rsidR="003F49FA" w:rsidRPr="00776CA7">
              <w:rPr>
                <w:lang w:val="fr-FR"/>
              </w:rPr>
              <w:t>maladies</w:t>
            </w:r>
            <w:r w:rsidR="003F49FA" w:rsidRPr="00776CA7">
              <w:rPr>
                <w:spacing w:val="-5"/>
                <w:lang w:val="fr-FR"/>
              </w:rPr>
              <w:t xml:space="preserve"> </w:t>
            </w:r>
            <w:r w:rsidR="003F49FA" w:rsidRPr="00776CA7">
              <w:rPr>
                <w:lang w:val="fr-FR"/>
              </w:rPr>
              <w:t>qui</w:t>
            </w:r>
            <w:r w:rsidR="003F49FA" w:rsidRPr="00776CA7">
              <w:rPr>
                <w:spacing w:val="-6"/>
                <w:lang w:val="fr-FR"/>
              </w:rPr>
              <w:t xml:space="preserve"> </w:t>
            </w:r>
            <w:r w:rsidR="003F49FA" w:rsidRPr="00776CA7">
              <w:rPr>
                <w:lang w:val="fr-FR"/>
              </w:rPr>
              <w:t>ne</w:t>
            </w:r>
            <w:r w:rsidR="003F49FA" w:rsidRPr="00776CA7">
              <w:rPr>
                <w:spacing w:val="-5"/>
                <w:lang w:val="fr-FR"/>
              </w:rPr>
              <w:t xml:space="preserve"> </w:t>
            </w:r>
            <w:r w:rsidR="003F49FA" w:rsidRPr="00776CA7">
              <w:rPr>
                <w:lang w:val="fr-FR"/>
              </w:rPr>
              <w:t>se</w:t>
            </w:r>
            <w:r w:rsidR="003F49FA" w:rsidRPr="00776CA7">
              <w:rPr>
                <w:spacing w:val="-5"/>
                <w:lang w:val="fr-FR"/>
              </w:rPr>
              <w:t xml:space="preserve"> </w:t>
            </w:r>
            <w:r w:rsidR="003F49FA" w:rsidRPr="00776CA7">
              <w:rPr>
                <w:lang w:val="fr-FR"/>
              </w:rPr>
              <w:t>manifestent</w:t>
            </w:r>
            <w:r w:rsidR="003F49FA" w:rsidRPr="00776CA7">
              <w:rPr>
                <w:spacing w:val="-5"/>
                <w:lang w:val="fr-FR"/>
              </w:rPr>
              <w:t xml:space="preserve"> </w:t>
            </w:r>
            <w:r w:rsidR="003F49FA" w:rsidRPr="00776CA7">
              <w:rPr>
                <w:lang w:val="fr-FR"/>
              </w:rPr>
              <w:t>pas dans les conditions prescrites.</w:t>
            </w:r>
            <w:r w:rsidRPr="00776CA7">
              <w:rPr>
                <w:lang w:val="fr-FR"/>
              </w:rPr>
              <w:t xml:space="preserve"> </w:t>
            </w:r>
          </w:p>
          <w:p w14:paraId="0E27CA5D" w14:textId="77777777" w:rsidR="00954692" w:rsidRPr="00776CA7" w:rsidRDefault="00954692" w:rsidP="009D1C5E">
            <w:pPr>
              <w:pStyle w:val="app19comment"/>
              <w:keepNex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268" w:type="dxa"/>
          </w:tcPr>
          <w:p w14:paraId="278B1812" w14:textId="77777777" w:rsidR="00954692" w:rsidRPr="00776CA7" w:rsidRDefault="00954692" w:rsidP="009D1C5E">
            <w:pPr>
              <w:pStyle w:val="EFSGGBTabletitreinside2"/>
              <w:rPr>
                <w:lang w:val="fr-FR"/>
              </w:rPr>
            </w:pPr>
          </w:p>
          <w:p w14:paraId="1E272C8E" w14:textId="50C6B503" w:rsidR="00954692" w:rsidRPr="00776CA7" w:rsidRDefault="009840F0" w:rsidP="009D1C5E">
            <w:pPr>
              <w:pStyle w:val="EFSGGBTableTextLeft"/>
              <w:rPr>
                <w:lang w:val="fr-FR"/>
              </w:rPr>
            </w:pPr>
            <w:r w:rsidRPr="00776CA7">
              <w:rPr>
                <w:lang w:val="fr-FR"/>
              </w:rPr>
              <w:t>C121, art. 8 et tableau I.</w:t>
            </w:r>
          </w:p>
        </w:tc>
      </w:tr>
      <w:tr w:rsidR="00954692" w:rsidRPr="00776CA7" w14:paraId="49DA224C" w14:textId="77777777" w:rsidTr="009D1C5E">
        <w:trPr>
          <w:trHeight w:val="2131"/>
        </w:trPr>
        <w:tc>
          <w:tcPr>
            <w:tcW w:w="7532" w:type="dxa"/>
          </w:tcPr>
          <w:p w14:paraId="6E0C50CD" w14:textId="5395DFC4" w:rsidR="00954692" w:rsidRPr="00776CA7" w:rsidRDefault="00954692" w:rsidP="009D1C5E">
            <w:pPr>
              <w:pStyle w:val="EFSGGBTableTextJustif"/>
              <w:rPr>
                <w:lang w:val="fr-FR"/>
              </w:rPr>
            </w:pPr>
            <w:r w:rsidRPr="00776CA7">
              <w:rPr>
                <w:lang w:val="fr-FR"/>
              </w:rPr>
              <w:t>4.</w:t>
            </w:r>
            <w:r w:rsidRPr="00776CA7">
              <w:rPr>
                <w:lang w:val="fr-FR"/>
              </w:rPr>
              <w:t> </w:t>
            </w:r>
            <w:r w:rsidR="009840F0" w:rsidRPr="00776CA7">
              <w:rPr>
                <w:lang w:val="fr-FR"/>
              </w:rPr>
              <w:t>S’il existe une procédure pour reconnaître l’origine professionnelle de maladies qui ne sont pas incluses dans la liste nationale des maladies professionnelles, veuillez la décrire en détail et préciser les règles de preuve. À cet égard, veuillez indiquer s’il est présumé d’une manière ou d’une autre que la maladie est d’origine professionnelle lorsque le travailleur a été exposé au risque pendant une certaine période ou qu’il a présenté les symptômes de la maladie dans un délai déterminé après avoir quitté le dernier emploi à l’occasion duquel il pouvait être exposé au risque.</w:t>
            </w:r>
            <w:r w:rsidRPr="00776CA7">
              <w:rPr>
                <w:lang w:val="fr-FR"/>
              </w:rPr>
              <w:t xml:space="preserve"> </w:t>
            </w:r>
          </w:p>
          <w:p w14:paraId="6984B903"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268" w:type="dxa"/>
          </w:tcPr>
          <w:p w14:paraId="23BAA1B3" w14:textId="4ACB23D3" w:rsidR="00954692" w:rsidRPr="00776CA7" w:rsidRDefault="006061E7" w:rsidP="009D1C5E">
            <w:pPr>
              <w:pStyle w:val="EFSGGBTableTextLeft"/>
              <w:rPr>
                <w:lang w:val="fr-FR"/>
              </w:rPr>
            </w:pPr>
            <w:r w:rsidRPr="00776CA7">
              <w:rPr>
                <w:lang w:val="fr-FR"/>
              </w:rPr>
              <w:t>R121, paragr. 6 et 7.</w:t>
            </w:r>
          </w:p>
        </w:tc>
      </w:tr>
    </w:tbl>
    <w:p w14:paraId="5ADDCED6" w14:textId="77777777" w:rsidR="00B54C48" w:rsidRPr="00776CA7" w:rsidRDefault="00B54C48" w:rsidP="00954692">
      <w:pPr>
        <w:pStyle w:val="EFSGGBTabletitreinside2"/>
        <w:rPr>
          <w:lang w:val="fr-FR"/>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53"/>
        <w:gridCol w:w="2479"/>
      </w:tblGrid>
      <w:tr w:rsidR="00954692" w:rsidRPr="00776CA7" w14:paraId="5503D875" w14:textId="77777777" w:rsidTr="009D1C5E">
        <w:tc>
          <w:tcPr>
            <w:tcW w:w="9632" w:type="dxa"/>
            <w:gridSpan w:val="2"/>
            <w:tcBorders>
              <w:top w:val="nil"/>
              <w:left w:val="nil"/>
              <w:bottom w:val="nil"/>
              <w:right w:val="nil"/>
            </w:tcBorders>
            <w:shd w:val="clear" w:color="auto" w:fill="1E2CBD"/>
          </w:tcPr>
          <w:p w14:paraId="73E28B38" w14:textId="616171E9" w:rsidR="00954692" w:rsidRPr="00776CA7" w:rsidRDefault="007D443E" w:rsidP="009D1C5E">
            <w:pPr>
              <w:pStyle w:val="EFSGTableheadermain"/>
              <w:rPr>
                <w:lang w:val="fr-FR"/>
              </w:rPr>
            </w:pPr>
            <w:bookmarkStart w:id="9" w:name="_Hlk135905323"/>
            <w:r w:rsidRPr="00776CA7">
              <w:rPr>
                <w:noProof/>
                <w:lang w:val="fr-FR"/>
              </w:rPr>
              <w:t>Champ d’application: personnes protégées</w:t>
            </w:r>
            <w:r w:rsidR="00954692" w:rsidRPr="00776CA7">
              <w:rPr>
                <w:noProof/>
                <w:lang w:val="fr-FR"/>
              </w:rPr>
              <w:t xml:space="preserve"> </w:t>
            </w:r>
          </w:p>
        </w:tc>
      </w:tr>
      <w:tr w:rsidR="00954692" w:rsidRPr="00776CA7" w14:paraId="796E3F78" w14:textId="77777777" w:rsidTr="009D1C5E">
        <w:tc>
          <w:tcPr>
            <w:tcW w:w="7153" w:type="dxa"/>
            <w:tcBorders>
              <w:top w:val="nil"/>
            </w:tcBorders>
          </w:tcPr>
          <w:p w14:paraId="0F93D6C0" w14:textId="1593BF86" w:rsidR="00954692" w:rsidRPr="00776CA7" w:rsidRDefault="00701B0F" w:rsidP="009D1C5E">
            <w:pPr>
              <w:pStyle w:val="EFSGGBTabletitreinside2"/>
              <w:rPr>
                <w:lang w:val="fr-FR"/>
              </w:rPr>
            </w:pPr>
            <w:bookmarkStart w:id="10" w:name="_Hlk135904874"/>
            <w:r w:rsidRPr="00701B0F">
              <w:rPr>
                <w:lang w:val="fr-FR"/>
              </w:rPr>
              <w:t>Personnes protégées</w:t>
            </w:r>
            <w:r w:rsidR="00954692" w:rsidRPr="00776CA7">
              <w:rPr>
                <w:lang w:val="fr-FR"/>
              </w:rPr>
              <w:t xml:space="preserve"> </w:t>
            </w:r>
          </w:p>
          <w:p w14:paraId="35A239D9" w14:textId="6A40FD35" w:rsidR="00954692" w:rsidRPr="00776CA7" w:rsidRDefault="00556A9C" w:rsidP="009D1C5E">
            <w:pPr>
              <w:pStyle w:val="EFSGGBTableTextJustif"/>
              <w:rPr>
                <w:lang w:val="fr-FR"/>
              </w:rPr>
            </w:pPr>
            <w:r w:rsidRPr="00776CA7">
              <w:rPr>
                <w:lang w:val="fr-FR"/>
              </w:rPr>
              <w:t>5.</w:t>
            </w:r>
            <w:r w:rsidRPr="00776CA7">
              <w:rPr>
                <w:lang w:val="fr-FR"/>
              </w:rPr>
              <w:t> </w:t>
            </w:r>
            <w:r w:rsidRPr="00776CA7">
              <w:rPr>
                <w:lang w:val="fr-FR"/>
              </w:rPr>
              <w:t>Veuillez indiquer quelles catégories prescrites de travailleurs sont couvertes par des prestations en cas d’accidents du travail et de maladies professionnelles. Veuillez donner des informations sur les éventuelles dérogations concernant la couverture de ces prestations, notamment à l’égard des catégories de travailleurs suivantes: i) les travailleurs occasionnels, les travailleurs à domicile ou les travailleurs familiaux, etc.; ii) les gens de mer, y compris les marins pêcheurs; iii) les agents de la fonction publique; iv) les travailleurs indépendants; v) les membres de coopératives (y compris dans le secteur agricole); vi) les apprentis; vii) les travailleurs domestiques; viii) les prisonniers et autres détenus exécutant un travail autorisé par les autorités; et ix) d’autres catégories de personnes, non visées ailleurs, qui exercent une activité d’intérêt public ou participent à des œuvres civiques ou bénévoles (personnes prêtant volontairement leur concours à un service public, social ou hospitalier, personnes participant aux opérations engagées à la suite de catastrophes naturelles, etc.).</w:t>
            </w:r>
            <w:r w:rsidR="00954692" w:rsidRPr="00776CA7">
              <w:rPr>
                <w:lang w:val="fr-FR"/>
              </w:rPr>
              <w:t xml:space="preserve"> </w:t>
            </w:r>
          </w:p>
          <w:p w14:paraId="2B921938"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79" w:type="dxa"/>
            <w:tcBorders>
              <w:top w:val="nil"/>
            </w:tcBorders>
          </w:tcPr>
          <w:p w14:paraId="1EDE3597" w14:textId="77777777" w:rsidR="00954692" w:rsidRPr="00776CA7" w:rsidRDefault="00954692" w:rsidP="009D1C5E">
            <w:pPr>
              <w:pStyle w:val="EFSGGBTabletitreinside2"/>
              <w:rPr>
                <w:lang w:val="fr-FR"/>
              </w:rPr>
            </w:pPr>
          </w:p>
          <w:p w14:paraId="03A8261B" w14:textId="77777777" w:rsidR="00D008FD" w:rsidRPr="00701B0F" w:rsidRDefault="00D008FD" w:rsidP="00D008FD">
            <w:pPr>
              <w:pStyle w:val="EFSGGBTableTextLeft"/>
            </w:pPr>
            <w:r w:rsidRPr="00701B0F">
              <w:t>C012, art. 1;</w:t>
            </w:r>
          </w:p>
          <w:p w14:paraId="64CA9B98" w14:textId="77777777" w:rsidR="00D008FD" w:rsidRPr="00701B0F" w:rsidRDefault="00D008FD" w:rsidP="00D008FD">
            <w:pPr>
              <w:pStyle w:val="EFSGGBTableTextLeft"/>
            </w:pPr>
            <w:r w:rsidRPr="00701B0F">
              <w:t>C102, art. 3, 31 et 33;</w:t>
            </w:r>
          </w:p>
          <w:p w14:paraId="4BC0027D" w14:textId="77777777" w:rsidR="00D008FD" w:rsidRPr="00776CA7" w:rsidRDefault="00D008FD" w:rsidP="00D008FD">
            <w:pPr>
              <w:pStyle w:val="EFSGGBTableTextLeft"/>
              <w:rPr>
                <w:lang w:val="fr-FR"/>
              </w:rPr>
            </w:pPr>
            <w:r w:rsidRPr="00776CA7">
              <w:rPr>
                <w:lang w:val="fr-FR"/>
              </w:rPr>
              <w:t>C121, art. 2, 3, 4 et 5;</w:t>
            </w:r>
          </w:p>
          <w:p w14:paraId="7281D250" w14:textId="202C614F" w:rsidR="00954692" w:rsidRPr="00776CA7" w:rsidRDefault="00D008FD" w:rsidP="00D008FD">
            <w:pPr>
              <w:pStyle w:val="EFSGGBTableTextLeft"/>
              <w:rPr>
                <w:lang w:val="fr-FR"/>
              </w:rPr>
            </w:pPr>
            <w:r w:rsidRPr="00776CA7">
              <w:rPr>
                <w:lang w:val="fr-FR"/>
              </w:rPr>
              <w:t xml:space="preserve">R121, paragr. 3 et 4. </w:t>
            </w:r>
          </w:p>
        </w:tc>
      </w:tr>
      <w:tr w:rsidR="00954692" w:rsidRPr="00776CA7" w14:paraId="1963D843" w14:textId="77777777" w:rsidTr="009D1C5E">
        <w:tc>
          <w:tcPr>
            <w:tcW w:w="7153" w:type="dxa"/>
            <w:tcBorders>
              <w:top w:val="nil"/>
            </w:tcBorders>
          </w:tcPr>
          <w:p w14:paraId="1585DAE7" w14:textId="17BB4C7D" w:rsidR="00954692" w:rsidRPr="00776CA7" w:rsidRDefault="00BF054F" w:rsidP="009D1C5E">
            <w:pPr>
              <w:pStyle w:val="EFSGGBTableTextJustif"/>
              <w:rPr>
                <w:lang w:val="fr-FR"/>
              </w:rPr>
            </w:pPr>
            <w:bookmarkStart w:id="11" w:name="_Hlk135904889"/>
            <w:r w:rsidRPr="00776CA7">
              <w:rPr>
                <w:lang w:val="fr-FR"/>
              </w:rPr>
              <w:t>6.</w:t>
            </w:r>
            <w:r w:rsidRPr="00776CA7">
              <w:rPr>
                <w:lang w:val="fr-FR"/>
              </w:rPr>
              <w:t> </w:t>
            </w:r>
            <w:r w:rsidRPr="00776CA7">
              <w:rPr>
                <w:lang w:val="fr-FR"/>
              </w:rPr>
              <w:t>Si l’application de la législation nationale relative aux prestations en cas d’accidents du travail et de maladies professionnelles est limitée à des catégories prescrites de salariés, veuillez donner des informations sur le pourcentage ou le nombre de personnes protégées par rapport au nombre total de salariés.</w:t>
            </w:r>
            <w:r w:rsidR="00954692" w:rsidRPr="00776CA7">
              <w:rPr>
                <w:lang w:val="fr-FR"/>
              </w:rPr>
              <w:t xml:space="preserve"> </w:t>
            </w:r>
          </w:p>
          <w:p w14:paraId="4B2B9095"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79" w:type="dxa"/>
            <w:tcBorders>
              <w:top w:val="nil"/>
            </w:tcBorders>
          </w:tcPr>
          <w:p w14:paraId="641A46AA" w14:textId="77777777" w:rsidR="00C40AA5" w:rsidRPr="00701B0F" w:rsidRDefault="00C40AA5" w:rsidP="00C40AA5">
            <w:pPr>
              <w:pStyle w:val="EFSGGBTableTextLeft"/>
            </w:pPr>
            <w:r w:rsidRPr="00701B0F">
              <w:t>C102, art. 33;</w:t>
            </w:r>
          </w:p>
          <w:p w14:paraId="4CC414EE" w14:textId="5F15CDF5" w:rsidR="00954692" w:rsidRPr="00701B0F" w:rsidRDefault="00C40AA5" w:rsidP="00C40AA5">
            <w:pPr>
              <w:pStyle w:val="EFSGGBTableTextLeft"/>
            </w:pPr>
            <w:r w:rsidRPr="00701B0F">
              <w:t xml:space="preserve">C121, art. 4 et 5. </w:t>
            </w:r>
          </w:p>
        </w:tc>
      </w:tr>
      <w:tr w:rsidR="00954692" w:rsidRPr="00776CA7" w14:paraId="6C550228" w14:textId="77777777" w:rsidTr="009D1C5E">
        <w:tc>
          <w:tcPr>
            <w:tcW w:w="7153" w:type="dxa"/>
            <w:tcBorders>
              <w:top w:val="nil"/>
            </w:tcBorders>
          </w:tcPr>
          <w:p w14:paraId="266C481A" w14:textId="035FDCB1" w:rsidR="00954692" w:rsidRPr="00776CA7" w:rsidRDefault="00B54C48" w:rsidP="009D1C5E">
            <w:pPr>
              <w:pStyle w:val="EFSGGBTableTextJustif"/>
              <w:rPr>
                <w:lang w:val="fr-FR"/>
              </w:rPr>
            </w:pPr>
            <w:r w:rsidRPr="00776CA7">
              <w:rPr>
                <w:lang w:val="fr-FR"/>
              </w:rPr>
              <w:t>7.</w:t>
            </w:r>
            <w:r w:rsidRPr="00776CA7">
              <w:rPr>
                <w:lang w:val="fr-FR"/>
              </w:rPr>
              <w:t> </w:t>
            </w:r>
            <w:r w:rsidRPr="00776CA7">
              <w:rPr>
                <w:lang w:val="fr-FR"/>
              </w:rPr>
              <w:t xml:space="preserve">Veuillez indiquer quelles catégories de travailleurs agricoles sont couvertes par des prestations en cas d’accidents du travail et de maladies professionnelles. À cet égard, veuillez de fournir des informations sur le régime en place pour couvrir i) les salariés agricoles et ii) les petits exploitants agricoles et les membres de leur famille lorsqu’ils travaillent dans la même entreprise. S’il existe un régime de protection contre les accidents du travail et les maladies professionnelles distinct pour l’ensemble des travailleurs agricoles ou pour certaines catégories de </w:t>
            </w:r>
            <w:r w:rsidRPr="00776CA7">
              <w:rPr>
                <w:lang w:val="fr-FR"/>
              </w:rPr>
              <w:lastRenderedPageBreak/>
              <w:t>travailleurs agricoles, veuillez indiquer si ces travailleurs jouissent du même niveau de protection et de prestations que les autres catégories de travailleurs.</w:t>
            </w:r>
            <w:r w:rsidR="00954692" w:rsidRPr="00776CA7">
              <w:rPr>
                <w:lang w:val="fr-FR"/>
              </w:rPr>
              <w:t xml:space="preserve"> </w:t>
            </w:r>
          </w:p>
          <w:p w14:paraId="2316C50B"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79" w:type="dxa"/>
            <w:tcBorders>
              <w:top w:val="nil"/>
            </w:tcBorders>
          </w:tcPr>
          <w:p w14:paraId="3B92084B" w14:textId="2A8763B6" w:rsidR="00954692" w:rsidRPr="00776CA7" w:rsidRDefault="00B54C48" w:rsidP="009D1C5E">
            <w:pPr>
              <w:pStyle w:val="EFSGGBTableTextLeft"/>
              <w:rPr>
                <w:lang w:val="fr-FR"/>
              </w:rPr>
            </w:pPr>
            <w:r w:rsidRPr="00776CA7">
              <w:rPr>
                <w:lang w:val="fr-FR"/>
              </w:rPr>
              <w:lastRenderedPageBreak/>
              <w:t>C012, art. 1.</w:t>
            </w:r>
          </w:p>
        </w:tc>
      </w:tr>
      <w:tr w:rsidR="00954692" w:rsidRPr="00776CA7" w14:paraId="26014BBE" w14:textId="77777777" w:rsidTr="009D1C5E">
        <w:tc>
          <w:tcPr>
            <w:tcW w:w="7153" w:type="dxa"/>
            <w:tcBorders>
              <w:top w:val="nil"/>
              <w:bottom w:val="single" w:sz="4" w:space="0" w:color="auto"/>
            </w:tcBorders>
          </w:tcPr>
          <w:p w14:paraId="14409B5D" w14:textId="005DA2E8" w:rsidR="00954692" w:rsidRPr="00776CA7" w:rsidRDefault="003A09CA" w:rsidP="009D1C5E">
            <w:pPr>
              <w:pStyle w:val="EFSGGBTableTextJustif"/>
              <w:rPr>
                <w:lang w:val="fr-FR"/>
              </w:rPr>
            </w:pPr>
            <w:r w:rsidRPr="00776CA7">
              <w:rPr>
                <w:lang w:val="fr-FR"/>
              </w:rPr>
              <w:t>8.</w:t>
            </w:r>
            <w:r w:rsidRPr="00776CA7">
              <w:rPr>
                <w:lang w:val="fr-FR"/>
              </w:rPr>
              <w:t> </w:t>
            </w:r>
            <w:r w:rsidRPr="00776CA7">
              <w:rPr>
                <w:lang w:val="fr-FR"/>
              </w:rPr>
              <w:t>Veuillez indiquer si les travailleurs non nationaux ou étrangers et leurs ayants droit jouissent du même traitement que les travailleurs nationaux en ce qui concerne la couverture et l’accès en matière de réparation des accidents du travail/de prestations en cas d’accidents du travail et de maladies professionnelles. Si ce n’est pas le cas, veuillez fournir des informations sur la manière dont les travailleurs non nationaux ou étrangers et leurs ayants droit sont couverts et ont accès à de telles prestations.</w:t>
            </w:r>
            <w:r w:rsidR="00954692" w:rsidRPr="00776CA7">
              <w:rPr>
                <w:lang w:val="fr-FR"/>
              </w:rPr>
              <w:t xml:space="preserve"> </w:t>
            </w:r>
          </w:p>
          <w:p w14:paraId="0D9508BE"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79" w:type="dxa"/>
            <w:tcBorders>
              <w:top w:val="nil"/>
              <w:bottom w:val="single" w:sz="4" w:space="0" w:color="auto"/>
            </w:tcBorders>
          </w:tcPr>
          <w:p w14:paraId="0A3BDB51" w14:textId="77777777" w:rsidR="00AB432C" w:rsidRPr="00776CA7" w:rsidRDefault="00AB432C" w:rsidP="00AB432C">
            <w:pPr>
              <w:pStyle w:val="EFSGGBTableTextLeft"/>
              <w:rPr>
                <w:lang w:val="fr-FR"/>
              </w:rPr>
            </w:pPr>
            <w:r w:rsidRPr="00776CA7">
              <w:rPr>
                <w:lang w:val="fr-FR"/>
              </w:rPr>
              <w:t>C102, art. 68;</w:t>
            </w:r>
          </w:p>
          <w:p w14:paraId="402351AE" w14:textId="35596EF8" w:rsidR="00954692" w:rsidRPr="00776CA7" w:rsidRDefault="00AB432C" w:rsidP="00AB432C">
            <w:pPr>
              <w:pStyle w:val="EFSGGBTableTextLeft"/>
              <w:rPr>
                <w:lang w:val="fr-FR"/>
              </w:rPr>
            </w:pPr>
            <w:r w:rsidRPr="00776CA7">
              <w:rPr>
                <w:lang w:val="fr-FR"/>
              </w:rPr>
              <w:t>C121, art. 27.</w:t>
            </w:r>
          </w:p>
        </w:tc>
      </w:tr>
      <w:tr w:rsidR="00954692" w:rsidRPr="00776CA7" w14:paraId="40C95ED5" w14:textId="77777777" w:rsidTr="009D1C5E">
        <w:tc>
          <w:tcPr>
            <w:tcW w:w="7153" w:type="dxa"/>
            <w:tcBorders>
              <w:top w:val="single" w:sz="4" w:space="0" w:color="auto"/>
              <w:bottom w:val="single" w:sz="4" w:space="0" w:color="auto"/>
            </w:tcBorders>
          </w:tcPr>
          <w:p w14:paraId="1AC36F19" w14:textId="24DB3578" w:rsidR="00954692" w:rsidRPr="00776CA7" w:rsidRDefault="00AB432C" w:rsidP="009D1C5E">
            <w:pPr>
              <w:pStyle w:val="EFSGGBTableTextJustif"/>
              <w:rPr>
                <w:lang w:val="fr-FR"/>
              </w:rPr>
            </w:pPr>
            <w:r w:rsidRPr="00776CA7">
              <w:rPr>
                <w:lang w:val="fr-FR"/>
              </w:rPr>
              <w:t>9.</w:t>
            </w:r>
            <w:r w:rsidRPr="00776CA7">
              <w:rPr>
                <w:lang w:val="fr-FR"/>
              </w:rPr>
              <w:t> </w:t>
            </w:r>
            <w:r w:rsidRPr="00776CA7">
              <w:rPr>
                <w:lang w:val="fr-FR"/>
              </w:rPr>
              <w:t>Veuillez indiquer si l’égalité de traitement est garantie aux travailleurs non nationaux ou étrangers et à leurs ayants droit sans condition de résidence.</w:t>
            </w:r>
            <w:r w:rsidR="00954692" w:rsidRPr="00776CA7">
              <w:rPr>
                <w:lang w:val="fr-FR"/>
              </w:rPr>
              <w:t xml:space="preserve"> </w:t>
            </w:r>
          </w:p>
          <w:p w14:paraId="5689D8F7"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79" w:type="dxa"/>
            <w:tcBorders>
              <w:top w:val="single" w:sz="4" w:space="0" w:color="auto"/>
              <w:bottom w:val="single" w:sz="4" w:space="0" w:color="auto"/>
            </w:tcBorders>
          </w:tcPr>
          <w:p w14:paraId="01554F21" w14:textId="4C89C274" w:rsidR="00954692" w:rsidRPr="00776CA7" w:rsidRDefault="0018765B" w:rsidP="009D1C5E">
            <w:pPr>
              <w:pStyle w:val="EFSGGBTableTextLeft"/>
              <w:rPr>
                <w:lang w:val="fr-FR"/>
              </w:rPr>
            </w:pPr>
            <w:r w:rsidRPr="00776CA7">
              <w:rPr>
                <w:lang w:val="fr-FR"/>
              </w:rPr>
              <w:t xml:space="preserve">C019, art. 1. </w:t>
            </w:r>
          </w:p>
        </w:tc>
      </w:tr>
      <w:tr w:rsidR="00954692" w:rsidRPr="00776CA7" w14:paraId="152A347D" w14:textId="77777777" w:rsidTr="009D1C5E">
        <w:tc>
          <w:tcPr>
            <w:tcW w:w="7153" w:type="dxa"/>
            <w:tcBorders>
              <w:top w:val="single" w:sz="4" w:space="0" w:color="auto"/>
            </w:tcBorders>
          </w:tcPr>
          <w:p w14:paraId="0847F3EA" w14:textId="60D3C9C9" w:rsidR="00954692" w:rsidRPr="00776CA7" w:rsidRDefault="00F54453" w:rsidP="009D1C5E">
            <w:pPr>
              <w:pStyle w:val="EFSGGBTableTextJustif"/>
              <w:rPr>
                <w:lang w:val="fr-FR"/>
              </w:rPr>
            </w:pPr>
            <w:r w:rsidRPr="00776CA7">
              <w:rPr>
                <w:lang w:val="fr-FR"/>
              </w:rPr>
              <w:t>10.</w:t>
            </w:r>
            <w:r w:rsidRPr="00776CA7">
              <w:rPr>
                <w:lang w:val="fr-FR"/>
              </w:rPr>
              <w:t> </w:t>
            </w:r>
            <w:r w:rsidRPr="00776CA7">
              <w:rPr>
                <w:lang w:val="fr-FR"/>
              </w:rPr>
              <w:t>Veuillez également indiquer si des arrangements particuliers ont été pris avec d’autres États Membres et prévoient que la législation de ces États s’applique en ce qui concerne la réparation des accidents du travail ou les prestations en cas d’accidents du travail, dont l’accès à des soins médicaux, en cas d’accidents du travail survenus à des travailleurs occupés d’une manière temporaire ou intermittente sur un territoire relevant de votre juridiction, pour le compte d’une entreprise située sur le territoire d’un autre Membre.</w:t>
            </w:r>
            <w:r w:rsidR="00954692" w:rsidRPr="00776CA7">
              <w:rPr>
                <w:lang w:val="fr-FR"/>
              </w:rPr>
              <w:t xml:space="preserve"> </w:t>
            </w:r>
          </w:p>
          <w:p w14:paraId="4B65117A"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79" w:type="dxa"/>
            <w:tcBorders>
              <w:top w:val="single" w:sz="4" w:space="0" w:color="auto"/>
            </w:tcBorders>
          </w:tcPr>
          <w:p w14:paraId="7F5C5B5E" w14:textId="4785A51D" w:rsidR="00954692" w:rsidRPr="00776CA7" w:rsidRDefault="002C64AB" w:rsidP="009D1C5E">
            <w:pPr>
              <w:pStyle w:val="EFSGGBTableTextLeft"/>
              <w:rPr>
                <w:lang w:val="fr-FR"/>
              </w:rPr>
            </w:pPr>
            <w:r w:rsidRPr="00776CA7">
              <w:rPr>
                <w:lang w:val="fr-FR"/>
              </w:rPr>
              <w:t>C019, art. 2.</w:t>
            </w:r>
          </w:p>
        </w:tc>
      </w:tr>
      <w:bookmarkEnd w:id="9"/>
      <w:bookmarkEnd w:id="10"/>
      <w:bookmarkEnd w:id="11"/>
    </w:tbl>
    <w:p w14:paraId="0F2C6552" w14:textId="77777777" w:rsidR="00954692" w:rsidRPr="00776CA7" w:rsidRDefault="00954692" w:rsidP="00954692">
      <w:pPr>
        <w:pStyle w:val="EFSGGBTabletitreinside2"/>
        <w:rPr>
          <w:lang w:val="fr-FR"/>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41"/>
        <w:gridCol w:w="2491"/>
      </w:tblGrid>
      <w:tr w:rsidR="00954692" w:rsidRPr="00A64A9E" w14:paraId="36D9F935" w14:textId="77777777" w:rsidTr="009D1C5E">
        <w:tc>
          <w:tcPr>
            <w:tcW w:w="9632" w:type="dxa"/>
            <w:gridSpan w:val="2"/>
            <w:tcBorders>
              <w:top w:val="nil"/>
              <w:left w:val="nil"/>
              <w:bottom w:val="nil"/>
              <w:right w:val="nil"/>
            </w:tcBorders>
            <w:shd w:val="clear" w:color="auto" w:fill="1E2CBD"/>
          </w:tcPr>
          <w:p w14:paraId="3537C053" w14:textId="379850EF" w:rsidR="00954692" w:rsidRPr="00776CA7" w:rsidRDefault="00C8470D" w:rsidP="009D1C5E">
            <w:pPr>
              <w:pStyle w:val="EFSGTableheadermain"/>
              <w:rPr>
                <w:lang w:val="fr-FR"/>
              </w:rPr>
            </w:pPr>
            <w:r w:rsidRPr="00776CA7">
              <w:rPr>
                <w:noProof/>
                <w:lang w:val="fr-FR"/>
              </w:rPr>
              <w:t>Prestations en cas d’accidents du travail et de maladies professionnelles</w:t>
            </w:r>
            <w:r w:rsidR="00954692" w:rsidRPr="00776CA7">
              <w:rPr>
                <w:noProof/>
                <w:lang w:val="fr-FR"/>
              </w:rPr>
              <w:t xml:space="preserve"> </w:t>
            </w:r>
          </w:p>
        </w:tc>
      </w:tr>
      <w:tr w:rsidR="00954692" w:rsidRPr="00776CA7" w14:paraId="6A034CD9" w14:textId="77777777" w:rsidTr="009D1C5E">
        <w:tc>
          <w:tcPr>
            <w:tcW w:w="7141" w:type="dxa"/>
            <w:tcBorders>
              <w:top w:val="nil"/>
            </w:tcBorders>
          </w:tcPr>
          <w:p w14:paraId="633A43EA" w14:textId="51EA246D" w:rsidR="00954692" w:rsidRPr="00776CA7" w:rsidRDefault="00701B0F" w:rsidP="009D1C5E">
            <w:pPr>
              <w:pStyle w:val="EFSGGBTabletitreinside2"/>
              <w:tabs>
                <w:tab w:val="left" w:pos="2502"/>
              </w:tabs>
              <w:rPr>
                <w:lang w:val="fr-FR"/>
              </w:rPr>
            </w:pPr>
            <w:r w:rsidRPr="00701B0F">
              <w:rPr>
                <w:lang w:val="fr-FR"/>
              </w:rPr>
              <w:t>Soins médicaux et services connexes</w:t>
            </w:r>
            <w:r w:rsidR="00954692" w:rsidRPr="00776CA7">
              <w:rPr>
                <w:lang w:val="fr-FR"/>
              </w:rPr>
              <w:t xml:space="preserve"> </w:t>
            </w:r>
          </w:p>
          <w:p w14:paraId="4D4C43CB" w14:textId="607FA109" w:rsidR="00954692" w:rsidRPr="00776CA7" w:rsidRDefault="00954692" w:rsidP="009D1C5E">
            <w:pPr>
              <w:pStyle w:val="EFSGGBTableTextJustif"/>
              <w:rPr>
                <w:lang w:val="fr-FR"/>
              </w:rPr>
            </w:pPr>
            <w:bookmarkStart w:id="12" w:name="_Hlk135905282"/>
            <w:r w:rsidRPr="00776CA7">
              <w:rPr>
                <w:lang w:val="fr-FR"/>
              </w:rPr>
              <w:t>11.</w:t>
            </w:r>
            <w:r w:rsidRPr="00776CA7">
              <w:rPr>
                <w:lang w:val="fr-FR"/>
              </w:rPr>
              <w:t> </w:t>
            </w:r>
            <w:r w:rsidR="00701B0F" w:rsidRPr="00701B0F">
              <w:rPr>
                <w:lang w:val="fr-FR"/>
              </w:rPr>
              <w:t xml:space="preserve">Veuillez indiquer toutes les dispositions légales garantissant des soins médicaux et services connexes aux victimes d'accidents du travail et aux personnes atteintes de maladies professionnelles et, le cas échéant, précisez si et dans quelle mesure les procédures de soins médicaux garanties comprennent: </w:t>
            </w:r>
          </w:p>
          <w:p w14:paraId="5D0606E8" w14:textId="77777777" w:rsidR="00776CA7" w:rsidRPr="00701B0F" w:rsidRDefault="00776CA7" w:rsidP="00CB2607">
            <w:pPr>
              <w:pStyle w:val="EFSGGBTablea"/>
              <w:numPr>
                <w:ilvl w:val="0"/>
                <w:numId w:val="103"/>
              </w:numPr>
              <w:rPr>
                <w:lang w:val="fr-CH"/>
              </w:rPr>
            </w:pPr>
            <w:r w:rsidRPr="00701B0F">
              <w:rPr>
                <w:lang w:val="fr-CH"/>
              </w:rPr>
              <w:t>les</w:t>
            </w:r>
            <w:r w:rsidRPr="00701B0F">
              <w:rPr>
                <w:spacing w:val="-3"/>
                <w:lang w:val="fr-CH"/>
              </w:rPr>
              <w:t xml:space="preserve"> </w:t>
            </w:r>
            <w:r w:rsidRPr="00701B0F">
              <w:rPr>
                <w:lang w:val="fr-CH"/>
              </w:rPr>
              <w:t>soins</w:t>
            </w:r>
            <w:r w:rsidRPr="00701B0F">
              <w:rPr>
                <w:spacing w:val="-3"/>
                <w:lang w:val="fr-CH"/>
              </w:rPr>
              <w:t xml:space="preserve"> </w:t>
            </w:r>
            <w:r w:rsidRPr="00701B0F">
              <w:rPr>
                <w:lang w:val="fr-CH"/>
              </w:rPr>
              <w:t>de</w:t>
            </w:r>
            <w:r w:rsidRPr="00701B0F">
              <w:rPr>
                <w:spacing w:val="-4"/>
                <w:lang w:val="fr-CH"/>
              </w:rPr>
              <w:t xml:space="preserve"> </w:t>
            </w:r>
            <w:r w:rsidRPr="00701B0F">
              <w:rPr>
                <w:lang w:val="fr-CH"/>
              </w:rPr>
              <w:t>praticiens</w:t>
            </w:r>
            <w:r w:rsidRPr="00701B0F">
              <w:rPr>
                <w:spacing w:val="-3"/>
                <w:lang w:val="fr-CH"/>
              </w:rPr>
              <w:t xml:space="preserve"> </w:t>
            </w:r>
            <w:r w:rsidRPr="00701B0F">
              <w:rPr>
                <w:lang w:val="fr-CH"/>
              </w:rPr>
              <w:t>de</w:t>
            </w:r>
            <w:r w:rsidRPr="00701B0F">
              <w:rPr>
                <w:spacing w:val="-4"/>
                <w:lang w:val="fr-CH"/>
              </w:rPr>
              <w:t xml:space="preserve"> </w:t>
            </w:r>
            <w:r w:rsidRPr="00701B0F">
              <w:rPr>
                <w:lang w:val="fr-CH"/>
              </w:rPr>
              <w:t>médecine</w:t>
            </w:r>
            <w:r w:rsidRPr="00701B0F">
              <w:rPr>
                <w:spacing w:val="-4"/>
                <w:lang w:val="fr-CH"/>
              </w:rPr>
              <w:t xml:space="preserve"> </w:t>
            </w:r>
            <w:r w:rsidRPr="00701B0F">
              <w:rPr>
                <w:lang w:val="fr-CH"/>
              </w:rPr>
              <w:t>générale</w:t>
            </w:r>
            <w:r w:rsidRPr="00701B0F">
              <w:rPr>
                <w:spacing w:val="-4"/>
                <w:lang w:val="fr-CH"/>
              </w:rPr>
              <w:t xml:space="preserve"> </w:t>
            </w:r>
            <w:r w:rsidRPr="00701B0F">
              <w:rPr>
                <w:lang w:val="fr-CH"/>
              </w:rPr>
              <w:t>et</w:t>
            </w:r>
            <w:r w:rsidRPr="00701B0F">
              <w:rPr>
                <w:spacing w:val="-4"/>
                <w:lang w:val="fr-CH"/>
              </w:rPr>
              <w:t xml:space="preserve"> </w:t>
            </w:r>
            <w:r w:rsidRPr="00701B0F">
              <w:rPr>
                <w:lang w:val="fr-CH"/>
              </w:rPr>
              <w:t>de</w:t>
            </w:r>
            <w:r w:rsidRPr="00701B0F">
              <w:rPr>
                <w:spacing w:val="-4"/>
                <w:lang w:val="fr-CH"/>
              </w:rPr>
              <w:t xml:space="preserve"> </w:t>
            </w:r>
            <w:r w:rsidRPr="00701B0F">
              <w:rPr>
                <w:lang w:val="fr-CH"/>
              </w:rPr>
              <w:t>spécialistes</w:t>
            </w:r>
            <w:r w:rsidRPr="00701B0F">
              <w:rPr>
                <w:spacing w:val="-3"/>
                <w:lang w:val="fr-CH"/>
              </w:rPr>
              <w:t xml:space="preserve"> </w:t>
            </w:r>
            <w:r w:rsidRPr="00701B0F">
              <w:rPr>
                <w:lang w:val="fr-CH"/>
              </w:rPr>
              <w:t>à</w:t>
            </w:r>
            <w:r w:rsidRPr="00701B0F">
              <w:rPr>
                <w:spacing w:val="-4"/>
                <w:lang w:val="fr-CH"/>
              </w:rPr>
              <w:t xml:space="preserve"> </w:t>
            </w:r>
            <w:r w:rsidRPr="00701B0F">
              <w:rPr>
                <w:lang w:val="fr-CH"/>
              </w:rPr>
              <w:t>des</w:t>
            </w:r>
            <w:r w:rsidRPr="00701B0F">
              <w:rPr>
                <w:spacing w:val="-3"/>
                <w:lang w:val="fr-CH"/>
              </w:rPr>
              <w:t xml:space="preserve"> </w:t>
            </w:r>
            <w:r w:rsidRPr="00701B0F">
              <w:rPr>
                <w:lang w:val="fr-CH"/>
              </w:rPr>
              <w:t>personnes</w:t>
            </w:r>
            <w:r w:rsidRPr="00701B0F">
              <w:rPr>
                <w:spacing w:val="-3"/>
                <w:lang w:val="fr-CH"/>
              </w:rPr>
              <w:t xml:space="preserve"> </w:t>
            </w:r>
            <w:r w:rsidRPr="00701B0F">
              <w:rPr>
                <w:lang w:val="fr-CH"/>
              </w:rPr>
              <w:t>hospitalisées</w:t>
            </w:r>
            <w:r w:rsidRPr="00701B0F">
              <w:rPr>
                <w:spacing w:val="-3"/>
                <w:lang w:val="fr-CH"/>
              </w:rPr>
              <w:t xml:space="preserve"> </w:t>
            </w:r>
            <w:r w:rsidRPr="00701B0F">
              <w:rPr>
                <w:lang w:val="fr-CH"/>
              </w:rPr>
              <w:t>ou</w:t>
            </w:r>
            <w:r w:rsidRPr="00701B0F">
              <w:rPr>
                <w:spacing w:val="-4"/>
                <w:lang w:val="fr-CH"/>
              </w:rPr>
              <w:t xml:space="preserve"> </w:t>
            </w:r>
            <w:r w:rsidRPr="00701B0F">
              <w:rPr>
                <w:lang w:val="fr-CH"/>
              </w:rPr>
              <w:t>non hospitalisées, y compris les visites à domicile;</w:t>
            </w:r>
          </w:p>
          <w:p w14:paraId="4B43E78B" w14:textId="77777777" w:rsidR="00776CA7" w:rsidRDefault="00776CA7" w:rsidP="00CB2607">
            <w:pPr>
              <w:pStyle w:val="EFSGGBTablea"/>
            </w:pPr>
            <w:r>
              <w:t>les</w:t>
            </w:r>
            <w:r>
              <w:rPr>
                <w:spacing w:val="-4"/>
              </w:rPr>
              <w:t xml:space="preserve"> </w:t>
            </w:r>
            <w:r>
              <w:t>soins</w:t>
            </w:r>
            <w:r>
              <w:rPr>
                <w:spacing w:val="-1"/>
              </w:rPr>
              <w:t xml:space="preserve"> </w:t>
            </w:r>
            <w:r>
              <w:t>dentaires;</w:t>
            </w:r>
          </w:p>
          <w:p w14:paraId="0716A39B" w14:textId="77777777" w:rsidR="00776CA7" w:rsidRPr="00701B0F" w:rsidRDefault="00776CA7" w:rsidP="00CB2607">
            <w:pPr>
              <w:pStyle w:val="EFSGGBTablea"/>
              <w:rPr>
                <w:lang w:val="fr-CH"/>
              </w:rPr>
            </w:pPr>
            <w:r w:rsidRPr="00701B0F">
              <w:rPr>
                <w:lang w:val="fr-CH"/>
              </w:rPr>
              <w:t>les</w:t>
            </w:r>
            <w:r w:rsidRPr="00701B0F">
              <w:rPr>
                <w:spacing w:val="-3"/>
                <w:lang w:val="fr-CH"/>
              </w:rPr>
              <w:t xml:space="preserve"> </w:t>
            </w:r>
            <w:r w:rsidRPr="00701B0F">
              <w:rPr>
                <w:lang w:val="fr-CH"/>
              </w:rPr>
              <w:t>soins</w:t>
            </w:r>
            <w:r w:rsidRPr="00701B0F">
              <w:rPr>
                <w:spacing w:val="-1"/>
                <w:lang w:val="fr-CH"/>
              </w:rPr>
              <w:t xml:space="preserve"> </w:t>
            </w:r>
            <w:r w:rsidRPr="00701B0F">
              <w:rPr>
                <w:lang w:val="fr-CH"/>
              </w:rPr>
              <w:t>infirmiers,</w:t>
            </w:r>
            <w:r w:rsidRPr="00701B0F">
              <w:rPr>
                <w:spacing w:val="-2"/>
                <w:lang w:val="fr-CH"/>
              </w:rPr>
              <w:t xml:space="preserve"> </w:t>
            </w:r>
            <w:r w:rsidRPr="00701B0F">
              <w:rPr>
                <w:lang w:val="fr-CH"/>
              </w:rPr>
              <w:t>soit</w:t>
            </w:r>
            <w:r w:rsidRPr="00701B0F">
              <w:rPr>
                <w:spacing w:val="-2"/>
                <w:lang w:val="fr-CH"/>
              </w:rPr>
              <w:t xml:space="preserve"> </w:t>
            </w:r>
            <w:r w:rsidRPr="00701B0F">
              <w:rPr>
                <w:lang w:val="fr-CH"/>
              </w:rPr>
              <w:t>à</w:t>
            </w:r>
            <w:r w:rsidRPr="00701B0F">
              <w:rPr>
                <w:spacing w:val="-2"/>
                <w:lang w:val="fr-CH"/>
              </w:rPr>
              <w:t xml:space="preserve"> </w:t>
            </w:r>
            <w:r w:rsidRPr="00701B0F">
              <w:rPr>
                <w:lang w:val="fr-CH"/>
              </w:rPr>
              <w:t>domicile,</w:t>
            </w:r>
            <w:r w:rsidRPr="00701B0F">
              <w:rPr>
                <w:spacing w:val="-2"/>
                <w:lang w:val="fr-CH"/>
              </w:rPr>
              <w:t xml:space="preserve"> </w:t>
            </w:r>
            <w:r w:rsidRPr="00701B0F">
              <w:rPr>
                <w:lang w:val="fr-CH"/>
              </w:rPr>
              <w:t>soit</w:t>
            </w:r>
            <w:r w:rsidRPr="00701B0F">
              <w:rPr>
                <w:spacing w:val="-2"/>
                <w:lang w:val="fr-CH"/>
              </w:rPr>
              <w:t xml:space="preserve"> </w:t>
            </w:r>
            <w:r w:rsidRPr="00701B0F">
              <w:rPr>
                <w:lang w:val="fr-CH"/>
              </w:rPr>
              <w:t>dans un</w:t>
            </w:r>
            <w:r w:rsidRPr="00701B0F">
              <w:rPr>
                <w:spacing w:val="-2"/>
                <w:lang w:val="fr-CH"/>
              </w:rPr>
              <w:t xml:space="preserve"> </w:t>
            </w:r>
            <w:r w:rsidRPr="00701B0F">
              <w:rPr>
                <w:lang w:val="fr-CH"/>
              </w:rPr>
              <w:t>hôpital</w:t>
            </w:r>
            <w:r w:rsidRPr="00701B0F">
              <w:rPr>
                <w:spacing w:val="-3"/>
                <w:lang w:val="fr-CH"/>
              </w:rPr>
              <w:t xml:space="preserve"> </w:t>
            </w:r>
            <w:r w:rsidRPr="00701B0F">
              <w:rPr>
                <w:lang w:val="fr-CH"/>
              </w:rPr>
              <w:t>ou</w:t>
            </w:r>
            <w:r w:rsidRPr="00701B0F">
              <w:rPr>
                <w:spacing w:val="-2"/>
                <w:lang w:val="fr-CH"/>
              </w:rPr>
              <w:t xml:space="preserve"> </w:t>
            </w:r>
            <w:r w:rsidRPr="00701B0F">
              <w:rPr>
                <w:lang w:val="fr-CH"/>
              </w:rPr>
              <w:t>dans</w:t>
            </w:r>
            <w:r w:rsidRPr="00701B0F">
              <w:rPr>
                <w:spacing w:val="-1"/>
                <w:lang w:val="fr-CH"/>
              </w:rPr>
              <w:t xml:space="preserve"> </w:t>
            </w:r>
            <w:r w:rsidRPr="00701B0F">
              <w:rPr>
                <w:lang w:val="fr-CH"/>
              </w:rPr>
              <w:t>une</w:t>
            </w:r>
            <w:r w:rsidRPr="00701B0F">
              <w:rPr>
                <w:spacing w:val="-2"/>
                <w:lang w:val="fr-CH"/>
              </w:rPr>
              <w:t xml:space="preserve"> </w:t>
            </w:r>
            <w:r w:rsidRPr="00701B0F">
              <w:rPr>
                <w:lang w:val="fr-CH"/>
              </w:rPr>
              <w:t>autre</w:t>
            </w:r>
            <w:r w:rsidRPr="00701B0F">
              <w:rPr>
                <w:spacing w:val="-2"/>
                <w:lang w:val="fr-CH"/>
              </w:rPr>
              <w:t xml:space="preserve"> </w:t>
            </w:r>
            <w:r w:rsidRPr="00701B0F">
              <w:rPr>
                <w:lang w:val="fr-CH"/>
              </w:rPr>
              <w:t>institution</w:t>
            </w:r>
            <w:r w:rsidRPr="00701B0F">
              <w:rPr>
                <w:spacing w:val="1"/>
                <w:lang w:val="fr-CH"/>
              </w:rPr>
              <w:t xml:space="preserve"> </w:t>
            </w:r>
            <w:r w:rsidRPr="00701B0F">
              <w:rPr>
                <w:spacing w:val="-2"/>
                <w:lang w:val="fr-CH"/>
              </w:rPr>
              <w:t>médicale;</w:t>
            </w:r>
          </w:p>
          <w:p w14:paraId="0A8F1833" w14:textId="77777777" w:rsidR="00776CA7" w:rsidRPr="00701B0F" w:rsidRDefault="00776CA7" w:rsidP="00CB2607">
            <w:pPr>
              <w:pStyle w:val="EFSGGBTablea"/>
              <w:rPr>
                <w:lang w:val="fr-CH"/>
              </w:rPr>
            </w:pPr>
            <w:r w:rsidRPr="00701B0F">
              <w:rPr>
                <w:lang w:val="fr-CH"/>
              </w:rPr>
              <w:t>l’entretien</w:t>
            </w:r>
            <w:r w:rsidRPr="00701B0F">
              <w:rPr>
                <w:spacing w:val="-3"/>
                <w:lang w:val="fr-CH"/>
              </w:rPr>
              <w:t xml:space="preserve"> </w:t>
            </w:r>
            <w:r w:rsidRPr="00701B0F">
              <w:rPr>
                <w:lang w:val="fr-CH"/>
              </w:rPr>
              <w:t>dans</w:t>
            </w:r>
            <w:r w:rsidRPr="00701B0F">
              <w:rPr>
                <w:spacing w:val="-1"/>
                <w:lang w:val="fr-CH"/>
              </w:rPr>
              <w:t xml:space="preserve"> </w:t>
            </w:r>
            <w:r w:rsidRPr="00701B0F">
              <w:rPr>
                <w:lang w:val="fr-CH"/>
              </w:rPr>
              <w:t>un</w:t>
            </w:r>
            <w:r w:rsidRPr="00701B0F">
              <w:rPr>
                <w:spacing w:val="-2"/>
                <w:lang w:val="fr-CH"/>
              </w:rPr>
              <w:t xml:space="preserve"> </w:t>
            </w:r>
            <w:r w:rsidRPr="00701B0F">
              <w:rPr>
                <w:lang w:val="fr-CH"/>
              </w:rPr>
              <w:t>hôpital,</w:t>
            </w:r>
            <w:r w:rsidRPr="00701B0F">
              <w:rPr>
                <w:spacing w:val="-2"/>
                <w:lang w:val="fr-CH"/>
              </w:rPr>
              <w:t xml:space="preserve"> </w:t>
            </w:r>
            <w:r w:rsidRPr="00701B0F">
              <w:rPr>
                <w:lang w:val="fr-CH"/>
              </w:rPr>
              <w:t>une</w:t>
            </w:r>
            <w:r w:rsidRPr="00701B0F">
              <w:rPr>
                <w:spacing w:val="-3"/>
                <w:lang w:val="fr-CH"/>
              </w:rPr>
              <w:t xml:space="preserve"> </w:t>
            </w:r>
            <w:r w:rsidRPr="00701B0F">
              <w:rPr>
                <w:lang w:val="fr-CH"/>
              </w:rPr>
              <w:t>maison</w:t>
            </w:r>
            <w:r w:rsidRPr="00701B0F">
              <w:rPr>
                <w:spacing w:val="-2"/>
                <w:lang w:val="fr-CH"/>
              </w:rPr>
              <w:t xml:space="preserve"> </w:t>
            </w:r>
            <w:r w:rsidRPr="00701B0F">
              <w:rPr>
                <w:lang w:val="fr-CH"/>
              </w:rPr>
              <w:t>de</w:t>
            </w:r>
            <w:r w:rsidRPr="00701B0F">
              <w:rPr>
                <w:spacing w:val="-2"/>
                <w:lang w:val="fr-CH"/>
              </w:rPr>
              <w:t xml:space="preserve"> </w:t>
            </w:r>
            <w:r w:rsidRPr="00701B0F">
              <w:rPr>
                <w:lang w:val="fr-CH"/>
              </w:rPr>
              <w:t>convalescence,</w:t>
            </w:r>
            <w:r w:rsidRPr="00701B0F">
              <w:rPr>
                <w:spacing w:val="1"/>
                <w:lang w:val="fr-CH"/>
              </w:rPr>
              <w:t xml:space="preserve"> </w:t>
            </w:r>
            <w:r w:rsidRPr="00701B0F">
              <w:rPr>
                <w:lang w:val="fr-CH"/>
              </w:rPr>
              <w:t>un</w:t>
            </w:r>
            <w:r w:rsidRPr="00701B0F">
              <w:rPr>
                <w:spacing w:val="-2"/>
                <w:lang w:val="fr-CH"/>
              </w:rPr>
              <w:t xml:space="preserve"> </w:t>
            </w:r>
            <w:r w:rsidRPr="00701B0F">
              <w:rPr>
                <w:lang w:val="fr-CH"/>
              </w:rPr>
              <w:t>sanatorium</w:t>
            </w:r>
            <w:r w:rsidRPr="00701B0F">
              <w:rPr>
                <w:spacing w:val="-3"/>
                <w:lang w:val="fr-CH"/>
              </w:rPr>
              <w:t xml:space="preserve"> </w:t>
            </w:r>
            <w:r w:rsidRPr="00701B0F">
              <w:rPr>
                <w:lang w:val="fr-CH"/>
              </w:rPr>
              <w:t>ou</w:t>
            </w:r>
            <w:r w:rsidRPr="00701B0F">
              <w:rPr>
                <w:spacing w:val="-2"/>
                <w:lang w:val="fr-CH"/>
              </w:rPr>
              <w:t xml:space="preserve"> </w:t>
            </w:r>
            <w:r w:rsidRPr="00701B0F">
              <w:rPr>
                <w:lang w:val="fr-CH"/>
              </w:rPr>
              <w:t>une</w:t>
            </w:r>
            <w:r w:rsidRPr="00701B0F">
              <w:rPr>
                <w:spacing w:val="-2"/>
                <w:lang w:val="fr-CH"/>
              </w:rPr>
              <w:t xml:space="preserve"> </w:t>
            </w:r>
            <w:r w:rsidRPr="00701B0F">
              <w:rPr>
                <w:lang w:val="fr-CH"/>
              </w:rPr>
              <w:t>autre institution</w:t>
            </w:r>
            <w:r w:rsidRPr="00701B0F">
              <w:rPr>
                <w:spacing w:val="-2"/>
                <w:lang w:val="fr-CH"/>
              </w:rPr>
              <w:t xml:space="preserve"> médicale;</w:t>
            </w:r>
          </w:p>
          <w:p w14:paraId="2EA01A6B" w14:textId="77777777" w:rsidR="00776CA7" w:rsidRPr="00701B0F" w:rsidRDefault="00776CA7" w:rsidP="00CB2607">
            <w:pPr>
              <w:pStyle w:val="EFSGGBTablea"/>
              <w:rPr>
                <w:lang w:val="fr-CH"/>
              </w:rPr>
            </w:pPr>
            <w:r w:rsidRPr="00701B0F">
              <w:rPr>
                <w:lang w:val="fr-CH"/>
              </w:rPr>
              <w:t>les</w:t>
            </w:r>
            <w:r w:rsidRPr="00701B0F">
              <w:rPr>
                <w:spacing w:val="-3"/>
                <w:lang w:val="fr-CH"/>
              </w:rPr>
              <w:t xml:space="preserve"> </w:t>
            </w:r>
            <w:r w:rsidRPr="00701B0F">
              <w:rPr>
                <w:lang w:val="fr-CH"/>
              </w:rPr>
              <w:t>fournitures</w:t>
            </w:r>
            <w:r w:rsidRPr="00701B0F">
              <w:rPr>
                <w:spacing w:val="-3"/>
                <w:lang w:val="fr-CH"/>
              </w:rPr>
              <w:t xml:space="preserve"> </w:t>
            </w:r>
            <w:r w:rsidRPr="00701B0F">
              <w:rPr>
                <w:lang w:val="fr-CH"/>
              </w:rPr>
              <w:t>dentaires,</w:t>
            </w:r>
            <w:r w:rsidRPr="00701B0F">
              <w:rPr>
                <w:spacing w:val="-4"/>
                <w:lang w:val="fr-CH"/>
              </w:rPr>
              <w:t xml:space="preserve"> </w:t>
            </w:r>
            <w:r w:rsidRPr="00701B0F">
              <w:rPr>
                <w:lang w:val="fr-CH"/>
              </w:rPr>
              <w:t>pharmaceutiques</w:t>
            </w:r>
            <w:r w:rsidRPr="00701B0F">
              <w:rPr>
                <w:spacing w:val="-3"/>
                <w:lang w:val="fr-CH"/>
              </w:rPr>
              <w:t xml:space="preserve"> </w:t>
            </w:r>
            <w:r w:rsidRPr="00701B0F">
              <w:rPr>
                <w:lang w:val="fr-CH"/>
              </w:rPr>
              <w:t>et</w:t>
            </w:r>
            <w:r w:rsidRPr="00701B0F">
              <w:rPr>
                <w:spacing w:val="-4"/>
                <w:lang w:val="fr-CH"/>
              </w:rPr>
              <w:t xml:space="preserve"> </w:t>
            </w:r>
            <w:r w:rsidRPr="00701B0F">
              <w:rPr>
                <w:lang w:val="fr-CH"/>
              </w:rPr>
              <w:t>autres</w:t>
            </w:r>
            <w:r w:rsidRPr="00701B0F">
              <w:rPr>
                <w:spacing w:val="-3"/>
                <w:lang w:val="fr-CH"/>
              </w:rPr>
              <w:t xml:space="preserve"> </w:t>
            </w:r>
            <w:r w:rsidRPr="00701B0F">
              <w:rPr>
                <w:lang w:val="fr-CH"/>
              </w:rPr>
              <w:t>fournitures</w:t>
            </w:r>
            <w:r w:rsidRPr="00701B0F">
              <w:rPr>
                <w:spacing w:val="-3"/>
                <w:lang w:val="fr-CH"/>
              </w:rPr>
              <w:t xml:space="preserve"> </w:t>
            </w:r>
            <w:r w:rsidRPr="00701B0F">
              <w:rPr>
                <w:lang w:val="fr-CH"/>
              </w:rPr>
              <w:t>médicales</w:t>
            </w:r>
            <w:r w:rsidRPr="00701B0F">
              <w:rPr>
                <w:spacing w:val="-3"/>
                <w:lang w:val="fr-CH"/>
              </w:rPr>
              <w:t xml:space="preserve"> </w:t>
            </w:r>
            <w:r w:rsidRPr="00701B0F">
              <w:rPr>
                <w:lang w:val="fr-CH"/>
              </w:rPr>
              <w:t>ou</w:t>
            </w:r>
            <w:r w:rsidRPr="00701B0F">
              <w:rPr>
                <w:spacing w:val="-4"/>
                <w:lang w:val="fr-CH"/>
              </w:rPr>
              <w:t xml:space="preserve"> </w:t>
            </w:r>
            <w:r w:rsidRPr="00701B0F">
              <w:rPr>
                <w:lang w:val="fr-CH"/>
              </w:rPr>
              <w:t>chirurgicales,</w:t>
            </w:r>
            <w:r w:rsidRPr="00701B0F">
              <w:rPr>
                <w:spacing w:val="-4"/>
                <w:lang w:val="fr-CH"/>
              </w:rPr>
              <w:t xml:space="preserve"> </w:t>
            </w:r>
            <w:r w:rsidRPr="00701B0F">
              <w:rPr>
                <w:lang w:val="fr-CH"/>
              </w:rPr>
              <w:t>y</w:t>
            </w:r>
            <w:r w:rsidRPr="00701B0F">
              <w:rPr>
                <w:spacing w:val="-4"/>
                <w:lang w:val="fr-CH"/>
              </w:rPr>
              <w:t xml:space="preserve"> </w:t>
            </w:r>
            <w:r w:rsidRPr="00701B0F">
              <w:rPr>
                <w:lang w:val="fr-CH"/>
              </w:rPr>
              <w:t>compris</w:t>
            </w:r>
            <w:r w:rsidRPr="00701B0F">
              <w:rPr>
                <w:spacing w:val="-3"/>
                <w:lang w:val="fr-CH"/>
              </w:rPr>
              <w:t xml:space="preserve"> </w:t>
            </w:r>
            <w:r w:rsidRPr="00701B0F">
              <w:rPr>
                <w:lang w:val="fr-CH"/>
              </w:rPr>
              <w:t>les appareils de prothèse, leur entretien et leur remplacement éventuel, ainsi que les lunettes;</w:t>
            </w:r>
          </w:p>
          <w:p w14:paraId="4F22560F" w14:textId="77777777" w:rsidR="00776CA7" w:rsidRPr="00701B0F" w:rsidRDefault="00776CA7" w:rsidP="00CB2607">
            <w:pPr>
              <w:pStyle w:val="EFSGGBTablea"/>
              <w:rPr>
                <w:lang w:val="fr-CH"/>
              </w:rPr>
            </w:pPr>
            <w:r w:rsidRPr="00701B0F">
              <w:rPr>
                <w:lang w:val="fr-CH"/>
              </w:rPr>
              <w:t>les</w:t>
            </w:r>
            <w:r w:rsidRPr="00701B0F">
              <w:rPr>
                <w:spacing w:val="-2"/>
                <w:lang w:val="fr-CH"/>
              </w:rPr>
              <w:t xml:space="preserve"> </w:t>
            </w:r>
            <w:r w:rsidRPr="00701B0F">
              <w:rPr>
                <w:lang w:val="fr-CH"/>
              </w:rPr>
              <w:t>soins</w:t>
            </w:r>
            <w:r w:rsidRPr="00701B0F">
              <w:rPr>
                <w:spacing w:val="-2"/>
                <w:lang w:val="fr-CH"/>
              </w:rPr>
              <w:t xml:space="preserve"> </w:t>
            </w:r>
            <w:r w:rsidRPr="00701B0F">
              <w:rPr>
                <w:lang w:val="fr-CH"/>
              </w:rPr>
              <w:t>fournis</w:t>
            </w:r>
            <w:r w:rsidRPr="00701B0F">
              <w:rPr>
                <w:spacing w:val="-2"/>
                <w:lang w:val="fr-CH"/>
              </w:rPr>
              <w:t xml:space="preserve"> </w:t>
            </w:r>
            <w:r w:rsidRPr="00701B0F">
              <w:rPr>
                <w:lang w:val="fr-CH"/>
              </w:rPr>
              <w:t>par</w:t>
            </w:r>
            <w:r w:rsidRPr="00701B0F">
              <w:rPr>
                <w:spacing w:val="-3"/>
                <w:lang w:val="fr-CH"/>
              </w:rPr>
              <w:t xml:space="preserve"> </w:t>
            </w:r>
            <w:r w:rsidRPr="00701B0F">
              <w:rPr>
                <w:lang w:val="fr-CH"/>
              </w:rPr>
              <w:t>un</w:t>
            </w:r>
            <w:r w:rsidRPr="00701B0F">
              <w:rPr>
                <w:spacing w:val="-3"/>
                <w:lang w:val="fr-CH"/>
              </w:rPr>
              <w:t xml:space="preserve"> </w:t>
            </w:r>
            <w:r w:rsidRPr="00701B0F">
              <w:rPr>
                <w:lang w:val="fr-CH"/>
              </w:rPr>
              <w:t>membre</w:t>
            </w:r>
            <w:r w:rsidRPr="00701B0F">
              <w:rPr>
                <w:spacing w:val="-3"/>
                <w:lang w:val="fr-CH"/>
              </w:rPr>
              <w:t xml:space="preserve"> </w:t>
            </w:r>
            <w:r w:rsidRPr="00701B0F">
              <w:rPr>
                <w:lang w:val="fr-CH"/>
              </w:rPr>
              <w:t>d’une</w:t>
            </w:r>
            <w:r w:rsidRPr="00701B0F">
              <w:rPr>
                <w:spacing w:val="-3"/>
                <w:lang w:val="fr-CH"/>
              </w:rPr>
              <w:t xml:space="preserve"> </w:t>
            </w:r>
            <w:r w:rsidRPr="00701B0F">
              <w:rPr>
                <w:lang w:val="fr-CH"/>
              </w:rPr>
              <w:t>autre</w:t>
            </w:r>
            <w:r w:rsidRPr="00701B0F">
              <w:rPr>
                <w:spacing w:val="-3"/>
                <w:lang w:val="fr-CH"/>
              </w:rPr>
              <w:t xml:space="preserve"> </w:t>
            </w:r>
            <w:r w:rsidRPr="00701B0F">
              <w:rPr>
                <w:lang w:val="fr-CH"/>
              </w:rPr>
              <w:t>profession</w:t>
            </w:r>
            <w:r w:rsidRPr="00701B0F">
              <w:rPr>
                <w:spacing w:val="-3"/>
                <w:lang w:val="fr-CH"/>
              </w:rPr>
              <w:t xml:space="preserve"> </w:t>
            </w:r>
            <w:r w:rsidRPr="00701B0F">
              <w:rPr>
                <w:lang w:val="fr-CH"/>
              </w:rPr>
              <w:t>légalement</w:t>
            </w:r>
            <w:r w:rsidRPr="00701B0F">
              <w:rPr>
                <w:spacing w:val="-3"/>
                <w:lang w:val="fr-CH"/>
              </w:rPr>
              <w:t xml:space="preserve"> </w:t>
            </w:r>
            <w:r w:rsidRPr="00701B0F">
              <w:rPr>
                <w:lang w:val="fr-CH"/>
              </w:rPr>
              <w:t>reconnue</w:t>
            </w:r>
            <w:r w:rsidRPr="00701B0F">
              <w:rPr>
                <w:spacing w:val="-3"/>
                <w:lang w:val="fr-CH"/>
              </w:rPr>
              <w:t xml:space="preserve"> </w:t>
            </w:r>
            <w:r w:rsidRPr="00701B0F">
              <w:rPr>
                <w:lang w:val="fr-CH"/>
              </w:rPr>
              <w:t>comme</w:t>
            </w:r>
            <w:r w:rsidRPr="00701B0F">
              <w:rPr>
                <w:spacing w:val="-3"/>
                <w:lang w:val="fr-CH"/>
              </w:rPr>
              <w:t xml:space="preserve"> </w:t>
            </w:r>
            <w:r w:rsidRPr="00701B0F">
              <w:rPr>
                <w:lang w:val="fr-CH"/>
              </w:rPr>
              <w:t>connexe</w:t>
            </w:r>
            <w:r w:rsidRPr="00701B0F">
              <w:rPr>
                <w:spacing w:val="-3"/>
                <w:lang w:val="fr-CH"/>
              </w:rPr>
              <w:t xml:space="preserve"> </w:t>
            </w:r>
            <w:r w:rsidRPr="00701B0F">
              <w:rPr>
                <w:lang w:val="fr-CH"/>
              </w:rPr>
              <w:t>à</w:t>
            </w:r>
            <w:r w:rsidRPr="00701B0F">
              <w:rPr>
                <w:spacing w:val="-3"/>
                <w:lang w:val="fr-CH"/>
              </w:rPr>
              <w:t xml:space="preserve"> </w:t>
            </w:r>
            <w:r w:rsidRPr="00701B0F">
              <w:rPr>
                <w:lang w:val="fr-CH"/>
              </w:rPr>
              <w:t>la</w:t>
            </w:r>
            <w:r w:rsidRPr="00701B0F">
              <w:rPr>
                <w:spacing w:val="-3"/>
                <w:lang w:val="fr-CH"/>
              </w:rPr>
              <w:t xml:space="preserve"> </w:t>
            </w:r>
            <w:r w:rsidRPr="00701B0F">
              <w:rPr>
                <w:lang w:val="fr-CH"/>
              </w:rPr>
              <w:t>profession médicale, sous la surveillance d’un médecin ou d’un dentiste;</w:t>
            </w:r>
          </w:p>
          <w:p w14:paraId="7B1F4974" w14:textId="17EDAC25" w:rsidR="00954692" w:rsidRPr="00701B0F" w:rsidRDefault="00776CA7" w:rsidP="00CB2607">
            <w:pPr>
              <w:pStyle w:val="EFSGGBTablea"/>
              <w:rPr>
                <w:lang w:val="fr-CH"/>
              </w:rPr>
            </w:pPr>
            <w:r w:rsidRPr="00701B0F">
              <w:rPr>
                <w:lang w:val="fr-CH"/>
              </w:rPr>
              <w:t>dans</w:t>
            </w:r>
            <w:r w:rsidRPr="00701B0F">
              <w:rPr>
                <w:spacing w:val="-3"/>
                <w:lang w:val="fr-CH"/>
              </w:rPr>
              <w:t xml:space="preserve"> </w:t>
            </w:r>
            <w:r w:rsidRPr="00701B0F">
              <w:rPr>
                <w:lang w:val="fr-CH"/>
              </w:rPr>
              <w:t>la</w:t>
            </w:r>
            <w:r w:rsidRPr="00701B0F">
              <w:rPr>
                <w:spacing w:val="-2"/>
                <w:lang w:val="fr-CH"/>
              </w:rPr>
              <w:t xml:space="preserve"> </w:t>
            </w:r>
            <w:r w:rsidRPr="00701B0F">
              <w:rPr>
                <w:lang w:val="fr-CH"/>
              </w:rPr>
              <w:t>mesure</w:t>
            </w:r>
            <w:r w:rsidRPr="00701B0F">
              <w:rPr>
                <w:spacing w:val="-1"/>
                <w:lang w:val="fr-CH"/>
              </w:rPr>
              <w:t xml:space="preserve"> </w:t>
            </w:r>
            <w:r w:rsidRPr="00701B0F">
              <w:rPr>
                <w:lang w:val="fr-CH"/>
              </w:rPr>
              <w:t>du</w:t>
            </w:r>
            <w:r w:rsidRPr="00701B0F">
              <w:rPr>
                <w:spacing w:val="-2"/>
                <w:lang w:val="fr-CH"/>
              </w:rPr>
              <w:t xml:space="preserve"> </w:t>
            </w:r>
            <w:r w:rsidRPr="00701B0F">
              <w:rPr>
                <w:lang w:val="fr-CH"/>
              </w:rPr>
              <w:t>possible,</w:t>
            </w:r>
            <w:r w:rsidRPr="00701B0F">
              <w:rPr>
                <w:spacing w:val="-1"/>
                <w:lang w:val="fr-CH"/>
              </w:rPr>
              <w:t xml:space="preserve"> </w:t>
            </w:r>
            <w:r w:rsidRPr="00701B0F">
              <w:rPr>
                <w:lang w:val="fr-CH"/>
              </w:rPr>
              <w:t>les</w:t>
            </w:r>
            <w:r w:rsidRPr="00701B0F">
              <w:rPr>
                <w:spacing w:val="-1"/>
                <w:lang w:val="fr-CH"/>
              </w:rPr>
              <w:t xml:space="preserve"> </w:t>
            </w:r>
            <w:r w:rsidRPr="00701B0F">
              <w:rPr>
                <w:lang w:val="fr-CH"/>
              </w:rPr>
              <w:t>soins</w:t>
            </w:r>
            <w:r w:rsidRPr="00701B0F">
              <w:rPr>
                <w:spacing w:val="-1"/>
                <w:lang w:val="fr-CH"/>
              </w:rPr>
              <w:t xml:space="preserve"> </w:t>
            </w:r>
            <w:r w:rsidRPr="00701B0F">
              <w:rPr>
                <w:lang w:val="fr-CH"/>
              </w:rPr>
              <w:t>suivants sur</w:t>
            </w:r>
            <w:r w:rsidRPr="00701B0F">
              <w:rPr>
                <w:spacing w:val="-1"/>
                <w:lang w:val="fr-CH"/>
              </w:rPr>
              <w:t xml:space="preserve"> </w:t>
            </w:r>
            <w:r w:rsidRPr="00701B0F">
              <w:rPr>
                <w:lang w:val="fr-CH"/>
              </w:rPr>
              <w:t>les lieux</w:t>
            </w:r>
            <w:r w:rsidRPr="00701B0F">
              <w:rPr>
                <w:spacing w:val="-1"/>
                <w:lang w:val="fr-CH"/>
              </w:rPr>
              <w:t xml:space="preserve"> </w:t>
            </w:r>
            <w:r w:rsidRPr="00701B0F">
              <w:rPr>
                <w:lang w:val="fr-CH"/>
              </w:rPr>
              <w:t>de</w:t>
            </w:r>
            <w:r w:rsidRPr="00701B0F">
              <w:rPr>
                <w:spacing w:val="-1"/>
                <w:lang w:val="fr-CH"/>
              </w:rPr>
              <w:t xml:space="preserve"> </w:t>
            </w:r>
            <w:r w:rsidRPr="00701B0F">
              <w:rPr>
                <w:spacing w:val="-2"/>
                <w:lang w:val="fr-CH"/>
              </w:rPr>
              <w:t>travail:</w:t>
            </w:r>
          </w:p>
          <w:p w14:paraId="5537C7ED" w14:textId="77777777" w:rsidR="00CB2607" w:rsidRPr="00701B0F" w:rsidRDefault="00CB2607" w:rsidP="00CB2607">
            <w:pPr>
              <w:pStyle w:val="EFSGGBTablei"/>
              <w:ind w:left="653"/>
              <w:rPr>
                <w:lang w:val="fr-CH"/>
              </w:rPr>
            </w:pPr>
            <w:r w:rsidRPr="00701B0F">
              <w:rPr>
                <w:lang w:val="fr-CH"/>
              </w:rPr>
              <w:t>soins</w:t>
            </w:r>
            <w:r w:rsidRPr="00701B0F">
              <w:rPr>
                <w:spacing w:val="-3"/>
                <w:lang w:val="fr-CH"/>
              </w:rPr>
              <w:t xml:space="preserve"> </w:t>
            </w:r>
            <w:r w:rsidRPr="00701B0F">
              <w:rPr>
                <w:lang w:val="fr-CH"/>
              </w:rPr>
              <w:t>d’urgence</w:t>
            </w:r>
            <w:r w:rsidRPr="00701B0F">
              <w:rPr>
                <w:spacing w:val="-4"/>
                <w:lang w:val="fr-CH"/>
              </w:rPr>
              <w:t xml:space="preserve"> </w:t>
            </w:r>
            <w:r w:rsidRPr="00701B0F">
              <w:rPr>
                <w:lang w:val="fr-CH"/>
              </w:rPr>
              <w:t>aux</w:t>
            </w:r>
            <w:r w:rsidRPr="00701B0F">
              <w:rPr>
                <w:spacing w:val="-2"/>
                <w:lang w:val="fr-CH"/>
              </w:rPr>
              <w:t xml:space="preserve"> </w:t>
            </w:r>
            <w:r w:rsidRPr="00701B0F">
              <w:rPr>
                <w:lang w:val="fr-CH"/>
              </w:rPr>
              <w:t>victimes</w:t>
            </w:r>
            <w:r w:rsidRPr="00701B0F">
              <w:rPr>
                <w:spacing w:val="-3"/>
                <w:lang w:val="fr-CH"/>
              </w:rPr>
              <w:t xml:space="preserve"> </w:t>
            </w:r>
            <w:r w:rsidRPr="00701B0F">
              <w:rPr>
                <w:lang w:val="fr-CH"/>
              </w:rPr>
              <w:t>d’accidents</w:t>
            </w:r>
            <w:r w:rsidRPr="00701B0F">
              <w:rPr>
                <w:spacing w:val="-2"/>
                <w:lang w:val="fr-CH"/>
              </w:rPr>
              <w:t xml:space="preserve"> graves;</w:t>
            </w:r>
          </w:p>
          <w:p w14:paraId="327B5446" w14:textId="57FDBC6B" w:rsidR="00954692" w:rsidRPr="00776CA7" w:rsidRDefault="00CB2607" w:rsidP="00CB2607">
            <w:pPr>
              <w:pStyle w:val="EFSGGBTablei"/>
              <w:ind w:left="653"/>
              <w:rPr>
                <w:lang w:val="fr-FR"/>
              </w:rPr>
            </w:pPr>
            <w:r w:rsidRPr="00701B0F">
              <w:rPr>
                <w:lang w:val="fr-CH"/>
              </w:rPr>
              <w:t>soins</w:t>
            </w:r>
            <w:r w:rsidRPr="00701B0F">
              <w:rPr>
                <w:spacing w:val="-4"/>
                <w:lang w:val="fr-CH"/>
              </w:rPr>
              <w:t xml:space="preserve"> </w:t>
            </w:r>
            <w:r w:rsidRPr="00701B0F">
              <w:rPr>
                <w:lang w:val="fr-CH"/>
              </w:rPr>
              <w:t>renouvelés</w:t>
            </w:r>
            <w:r w:rsidRPr="00701B0F">
              <w:rPr>
                <w:spacing w:val="-1"/>
                <w:lang w:val="fr-CH"/>
              </w:rPr>
              <w:t xml:space="preserve"> </w:t>
            </w:r>
            <w:r w:rsidRPr="00701B0F">
              <w:rPr>
                <w:lang w:val="fr-CH"/>
              </w:rPr>
              <w:t>aux</w:t>
            </w:r>
            <w:r w:rsidRPr="00701B0F">
              <w:rPr>
                <w:spacing w:val="-2"/>
                <w:lang w:val="fr-CH"/>
              </w:rPr>
              <w:t xml:space="preserve"> </w:t>
            </w:r>
            <w:r w:rsidRPr="00701B0F">
              <w:rPr>
                <w:lang w:val="fr-CH"/>
              </w:rPr>
              <w:t>victimes</w:t>
            </w:r>
            <w:r w:rsidRPr="00701B0F">
              <w:rPr>
                <w:spacing w:val="-1"/>
                <w:lang w:val="fr-CH"/>
              </w:rPr>
              <w:t xml:space="preserve"> </w:t>
            </w:r>
            <w:r w:rsidRPr="00701B0F">
              <w:rPr>
                <w:lang w:val="fr-CH"/>
              </w:rPr>
              <w:t>de</w:t>
            </w:r>
            <w:r w:rsidRPr="00701B0F">
              <w:rPr>
                <w:spacing w:val="-2"/>
                <w:lang w:val="fr-CH"/>
              </w:rPr>
              <w:t xml:space="preserve"> </w:t>
            </w:r>
            <w:r w:rsidRPr="00701B0F">
              <w:rPr>
                <w:lang w:val="fr-CH"/>
              </w:rPr>
              <w:t>blessures</w:t>
            </w:r>
            <w:r w:rsidRPr="00701B0F">
              <w:rPr>
                <w:spacing w:val="-2"/>
                <w:lang w:val="fr-CH"/>
              </w:rPr>
              <w:t xml:space="preserve"> </w:t>
            </w:r>
            <w:r w:rsidRPr="00701B0F">
              <w:rPr>
                <w:lang w:val="fr-CH"/>
              </w:rPr>
              <w:t>légères</w:t>
            </w:r>
            <w:r w:rsidRPr="00701B0F">
              <w:rPr>
                <w:spacing w:val="-1"/>
                <w:lang w:val="fr-CH"/>
              </w:rPr>
              <w:t xml:space="preserve"> </w:t>
            </w:r>
            <w:r w:rsidRPr="00701B0F">
              <w:rPr>
                <w:lang w:val="fr-CH"/>
              </w:rPr>
              <w:t>n’entraînant</w:t>
            </w:r>
            <w:r w:rsidRPr="00701B0F">
              <w:rPr>
                <w:spacing w:val="-2"/>
                <w:lang w:val="fr-CH"/>
              </w:rPr>
              <w:t xml:space="preserve"> </w:t>
            </w:r>
            <w:r w:rsidRPr="00701B0F">
              <w:rPr>
                <w:lang w:val="fr-CH"/>
              </w:rPr>
              <w:t>pas</w:t>
            </w:r>
            <w:r w:rsidRPr="00701B0F">
              <w:rPr>
                <w:spacing w:val="-3"/>
                <w:lang w:val="fr-CH"/>
              </w:rPr>
              <w:t xml:space="preserve"> </w:t>
            </w:r>
            <w:r w:rsidRPr="00701B0F">
              <w:rPr>
                <w:lang w:val="fr-CH"/>
              </w:rPr>
              <w:t>l’arrêt</w:t>
            </w:r>
            <w:r w:rsidRPr="00701B0F">
              <w:rPr>
                <w:spacing w:val="-2"/>
                <w:lang w:val="fr-CH"/>
              </w:rPr>
              <w:t xml:space="preserve"> </w:t>
            </w:r>
            <w:r w:rsidRPr="00701B0F">
              <w:rPr>
                <w:lang w:val="fr-CH"/>
              </w:rPr>
              <w:t>du</w:t>
            </w:r>
            <w:r w:rsidRPr="00701B0F">
              <w:rPr>
                <w:spacing w:val="-2"/>
                <w:lang w:val="fr-CH"/>
              </w:rPr>
              <w:t xml:space="preserve"> travail.</w:t>
            </w:r>
            <w:r w:rsidR="00954692" w:rsidRPr="00776CA7">
              <w:rPr>
                <w:lang w:val="fr-FR"/>
              </w:rPr>
              <w:t xml:space="preserve"> </w:t>
            </w:r>
          </w:p>
          <w:p w14:paraId="405CC17E"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p w14:paraId="4177E43A" w14:textId="5EF50D3E" w:rsidR="00954692" w:rsidRPr="00776CA7" w:rsidRDefault="00204039" w:rsidP="009D1C5E">
            <w:pPr>
              <w:pStyle w:val="EFSGGBTableTextJustif"/>
              <w:spacing w:before="120"/>
              <w:rPr>
                <w:lang w:val="fr-FR"/>
              </w:rPr>
            </w:pPr>
            <w:r w:rsidRPr="00204039">
              <w:rPr>
                <w:lang w:val="fr-FR"/>
              </w:rPr>
              <w:lastRenderedPageBreak/>
              <w:t>Veuillez préciser si une durée maximum est prévue pour la fourniture des soins médicaux et services connexes susmentionnés.</w:t>
            </w:r>
            <w:bookmarkEnd w:id="12"/>
            <w:r w:rsidR="00954692" w:rsidRPr="00776CA7">
              <w:rPr>
                <w:spacing w:val="-2"/>
                <w:lang w:val="fr-FR"/>
              </w:rPr>
              <w:t xml:space="preserve"> </w:t>
            </w:r>
          </w:p>
          <w:bookmarkStart w:id="13" w:name="_Hlk135905583"/>
          <w:p w14:paraId="2F7B5CAA"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bookmarkEnd w:id="13"/>
          </w:p>
        </w:tc>
        <w:tc>
          <w:tcPr>
            <w:tcW w:w="2491" w:type="dxa"/>
            <w:tcBorders>
              <w:top w:val="nil"/>
            </w:tcBorders>
          </w:tcPr>
          <w:p w14:paraId="2A9EA633" w14:textId="77777777" w:rsidR="00954692" w:rsidRPr="00776CA7" w:rsidRDefault="00954692" w:rsidP="009D1C5E">
            <w:pPr>
              <w:pStyle w:val="EFSGGBTabletitreinside2"/>
              <w:rPr>
                <w:lang w:val="fr-FR"/>
              </w:rPr>
            </w:pPr>
          </w:p>
          <w:p w14:paraId="28D5925C" w14:textId="77777777" w:rsidR="00D54983" w:rsidRPr="00701B0F" w:rsidRDefault="00D54983" w:rsidP="00D54983">
            <w:pPr>
              <w:pStyle w:val="EFSGGBTableTextLeft"/>
            </w:pPr>
            <w:r w:rsidRPr="00701B0F">
              <w:t>C102, art. 34;</w:t>
            </w:r>
          </w:p>
          <w:p w14:paraId="68D5B811" w14:textId="245C8D91" w:rsidR="00954692" w:rsidRPr="00701B0F" w:rsidRDefault="00D54983" w:rsidP="00D54983">
            <w:pPr>
              <w:pStyle w:val="EFSGGBTableTextLeft"/>
            </w:pPr>
            <w:r w:rsidRPr="00701B0F">
              <w:t>C121, art. 9 et 10.</w:t>
            </w:r>
            <w:r w:rsidR="00954692" w:rsidRPr="00701B0F">
              <w:t xml:space="preserve"> </w:t>
            </w:r>
          </w:p>
        </w:tc>
      </w:tr>
      <w:tr w:rsidR="00954692" w:rsidRPr="00776CA7" w14:paraId="3DD41F06" w14:textId="77777777" w:rsidTr="009D1C5E">
        <w:tc>
          <w:tcPr>
            <w:tcW w:w="7141" w:type="dxa"/>
            <w:tcBorders>
              <w:top w:val="nil"/>
            </w:tcBorders>
          </w:tcPr>
          <w:p w14:paraId="1BA81785" w14:textId="0A8CDC91" w:rsidR="00954692" w:rsidRPr="00776CA7" w:rsidRDefault="008F5B70" w:rsidP="009D1C5E">
            <w:pPr>
              <w:pStyle w:val="EFSGGBTableTextJustif"/>
              <w:rPr>
                <w:lang w:val="fr-FR"/>
              </w:rPr>
            </w:pPr>
            <w:r w:rsidRPr="008F5B70">
              <w:rPr>
                <w:lang w:val="fr-FR"/>
              </w:rPr>
              <w:t>12.</w:t>
            </w:r>
            <w:r>
              <w:rPr>
                <w:lang w:val="fr-FR"/>
              </w:rPr>
              <w:t> </w:t>
            </w:r>
            <w:r w:rsidRPr="008F5B70">
              <w:rPr>
                <w:lang w:val="fr-FR"/>
              </w:rPr>
              <w:t>Veuillez indiquer dans quelle mesure des soins médicaux et services connexes sont fournis aux victimes d’accidents du travail et aux personnes atteintes de maladies professionnelles dans le secteur agricole, compte tenu des procédures de soins médicaux énumérés au point précédent.</w:t>
            </w:r>
            <w:r w:rsidR="00954692" w:rsidRPr="00776CA7">
              <w:rPr>
                <w:lang w:val="fr-FR"/>
              </w:rPr>
              <w:t xml:space="preserve"> </w:t>
            </w:r>
          </w:p>
          <w:p w14:paraId="1A9B185E"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91" w:type="dxa"/>
            <w:tcBorders>
              <w:top w:val="nil"/>
            </w:tcBorders>
          </w:tcPr>
          <w:p w14:paraId="4B0299D3" w14:textId="48EC2CF7" w:rsidR="00954692" w:rsidRPr="00776CA7" w:rsidRDefault="00D63FDA" w:rsidP="009D1C5E">
            <w:pPr>
              <w:pStyle w:val="EFSGGBTableTextLeft"/>
              <w:rPr>
                <w:lang w:val="fr-FR"/>
              </w:rPr>
            </w:pPr>
            <w:r w:rsidRPr="00D63FDA">
              <w:rPr>
                <w:lang w:val="fr-FR"/>
              </w:rPr>
              <w:t>C012, art. 1.</w:t>
            </w:r>
          </w:p>
        </w:tc>
      </w:tr>
      <w:tr w:rsidR="00954692" w:rsidRPr="00776CA7" w14:paraId="2BB222C3" w14:textId="77777777" w:rsidTr="009D1C5E">
        <w:tc>
          <w:tcPr>
            <w:tcW w:w="7141" w:type="dxa"/>
            <w:tcBorders>
              <w:top w:val="nil"/>
            </w:tcBorders>
          </w:tcPr>
          <w:p w14:paraId="0DB70E30" w14:textId="37B302B6" w:rsidR="00954692" w:rsidRPr="00776CA7" w:rsidRDefault="008F5B70" w:rsidP="009D1C5E">
            <w:pPr>
              <w:pStyle w:val="EFSGGBTableTextJustif"/>
              <w:rPr>
                <w:lang w:val="fr-FR"/>
              </w:rPr>
            </w:pPr>
            <w:r w:rsidRPr="008F5B70">
              <w:rPr>
                <w:lang w:val="fr-FR"/>
              </w:rPr>
              <w:t>13.</w:t>
            </w:r>
            <w:r>
              <w:rPr>
                <w:lang w:val="fr-FR"/>
              </w:rPr>
              <w:t> </w:t>
            </w:r>
            <w:r w:rsidRPr="008F5B70">
              <w:rPr>
                <w:lang w:val="fr-FR"/>
              </w:rPr>
              <w:t>Veuillez préciser si les soins médicaux et services connexes dont il est question au point 11 sont fournis moyennant une participation aux coûts, et indiquer la mesure dans laquelle le bénéficiaire est tenu de participer aux coûts des soins médicaux prodigués.</w:t>
            </w:r>
            <w:r w:rsidR="00954692" w:rsidRPr="00776CA7">
              <w:rPr>
                <w:lang w:val="fr-FR"/>
              </w:rPr>
              <w:t xml:space="preserve"> </w:t>
            </w:r>
          </w:p>
          <w:p w14:paraId="42A7F538"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91" w:type="dxa"/>
            <w:tcBorders>
              <w:top w:val="nil"/>
            </w:tcBorders>
          </w:tcPr>
          <w:p w14:paraId="2714E7BE" w14:textId="77777777" w:rsidR="00D63FDA" w:rsidRPr="00D63FDA" w:rsidRDefault="00D63FDA" w:rsidP="00D63FDA">
            <w:pPr>
              <w:pStyle w:val="EFSGGBTableTextLeft"/>
              <w:rPr>
                <w:lang w:val="fr-FR"/>
              </w:rPr>
            </w:pPr>
            <w:r w:rsidRPr="00D63FDA">
              <w:rPr>
                <w:lang w:val="fr-FR"/>
              </w:rPr>
              <w:t>C102, art. 34;</w:t>
            </w:r>
          </w:p>
          <w:p w14:paraId="39A5E0E9" w14:textId="680B2D00" w:rsidR="00954692" w:rsidRPr="00776CA7" w:rsidRDefault="00D63FDA" w:rsidP="00D63FDA">
            <w:pPr>
              <w:pStyle w:val="EFSGGBTableTextLeft"/>
              <w:rPr>
                <w:lang w:val="fr-FR"/>
              </w:rPr>
            </w:pPr>
            <w:r w:rsidRPr="00D63FDA">
              <w:rPr>
                <w:lang w:val="fr-FR"/>
              </w:rPr>
              <w:t>C121, art. 11.</w:t>
            </w:r>
          </w:p>
        </w:tc>
      </w:tr>
      <w:tr w:rsidR="00954692" w:rsidRPr="00776CA7" w14:paraId="2E3568DE" w14:textId="77777777" w:rsidTr="009D1C5E">
        <w:tc>
          <w:tcPr>
            <w:tcW w:w="7141" w:type="dxa"/>
            <w:tcBorders>
              <w:top w:val="nil"/>
            </w:tcBorders>
          </w:tcPr>
          <w:p w14:paraId="6BEC5DB1" w14:textId="7F5D6448" w:rsidR="00954692" w:rsidRPr="00776CA7" w:rsidRDefault="00531C62" w:rsidP="009D1C5E">
            <w:pPr>
              <w:pStyle w:val="EFSGGBTabletitreinside2"/>
              <w:rPr>
                <w:lang w:val="fr-FR"/>
              </w:rPr>
            </w:pPr>
            <w:r w:rsidRPr="00531C62">
              <w:rPr>
                <w:lang w:val="fr-FR"/>
              </w:rPr>
              <w:t>Dispositions générales relatives aux prestations en espèces</w:t>
            </w:r>
            <w:r w:rsidR="00954692" w:rsidRPr="00776CA7">
              <w:rPr>
                <w:spacing w:val="-2"/>
                <w:lang w:val="fr-FR"/>
              </w:rPr>
              <w:t xml:space="preserve"> </w:t>
            </w:r>
          </w:p>
          <w:p w14:paraId="65D33ABF" w14:textId="3D17C4F1" w:rsidR="00954692" w:rsidRPr="00776CA7" w:rsidRDefault="003A4A36" w:rsidP="009D1C5E">
            <w:pPr>
              <w:pStyle w:val="EFSGGBTableTextJustif"/>
              <w:rPr>
                <w:lang w:val="fr-FR"/>
              </w:rPr>
            </w:pPr>
            <w:r w:rsidRPr="003A4A36">
              <w:rPr>
                <w:lang w:val="fr-FR"/>
              </w:rPr>
              <w:t>14.</w:t>
            </w:r>
            <w:r>
              <w:rPr>
                <w:lang w:val="fr-FR"/>
              </w:rPr>
              <w:t> </w:t>
            </w:r>
            <w:r w:rsidRPr="003A4A36">
              <w:rPr>
                <w:lang w:val="fr-FR"/>
              </w:rPr>
              <w:t>Veuillez indiquer s’il existe une condition à remplir, en termes de durée d’emploi, de durée d’affiliation à l’assurance ou de période de cotisation, pour pouvoir bénéficier du droit à une réparation/des prestations en espèces en cas d’accidents du travail et de maladies professionnelles. En cas de maladie professionnelle, veuillez préciser si l’ouverture du droit aux prestations est subordonnée à une durée donnée d’exposition au risque.</w:t>
            </w:r>
            <w:r w:rsidR="00954692" w:rsidRPr="00776CA7">
              <w:rPr>
                <w:lang w:val="fr-FR"/>
              </w:rPr>
              <w:t xml:space="preserve"> </w:t>
            </w:r>
          </w:p>
          <w:p w14:paraId="73819D81"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91" w:type="dxa"/>
            <w:tcBorders>
              <w:top w:val="nil"/>
            </w:tcBorders>
          </w:tcPr>
          <w:p w14:paraId="4E846230" w14:textId="77777777" w:rsidR="00954692" w:rsidRPr="00776CA7" w:rsidRDefault="00954692" w:rsidP="009D1C5E">
            <w:pPr>
              <w:pStyle w:val="EFSGGBTabletitreinside2"/>
              <w:rPr>
                <w:lang w:val="fr-FR"/>
              </w:rPr>
            </w:pPr>
          </w:p>
          <w:p w14:paraId="57A8C95F" w14:textId="77777777" w:rsidR="00AC2464" w:rsidRPr="00AC2464" w:rsidRDefault="00AC2464" w:rsidP="00AC2464">
            <w:pPr>
              <w:pStyle w:val="EFSGGBTableTextLeft"/>
              <w:rPr>
                <w:lang w:val="fr-FR"/>
              </w:rPr>
            </w:pPr>
            <w:r w:rsidRPr="00AC2464">
              <w:rPr>
                <w:lang w:val="fr-FR"/>
              </w:rPr>
              <w:t>C102, art. 37;</w:t>
            </w:r>
          </w:p>
          <w:p w14:paraId="6A0A74F2" w14:textId="01423714" w:rsidR="00954692" w:rsidRPr="00776CA7" w:rsidRDefault="00AC2464" w:rsidP="00AC2464">
            <w:pPr>
              <w:pStyle w:val="EFSGGBTableTextLeft"/>
              <w:rPr>
                <w:lang w:val="fr-FR"/>
              </w:rPr>
            </w:pPr>
            <w:r w:rsidRPr="00AC2464">
              <w:rPr>
                <w:lang w:val="fr-FR"/>
              </w:rPr>
              <w:t>C121, art. 9 (2).</w:t>
            </w:r>
          </w:p>
        </w:tc>
      </w:tr>
      <w:tr w:rsidR="00954692" w:rsidRPr="00776CA7" w14:paraId="620814B8" w14:textId="77777777" w:rsidTr="009D1C5E">
        <w:tc>
          <w:tcPr>
            <w:tcW w:w="7141" w:type="dxa"/>
            <w:tcBorders>
              <w:top w:val="nil"/>
            </w:tcBorders>
          </w:tcPr>
          <w:p w14:paraId="5204D747" w14:textId="27F9E768" w:rsidR="00954692" w:rsidRPr="00776CA7" w:rsidRDefault="00AC2464" w:rsidP="009D1C5E">
            <w:pPr>
              <w:pStyle w:val="EFSGGBTableTextJustif"/>
              <w:rPr>
                <w:lang w:val="fr-FR"/>
              </w:rPr>
            </w:pPr>
            <w:r w:rsidRPr="00AC2464">
              <w:rPr>
                <w:lang w:val="fr-FR"/>
              </w:rPr>
              <w:t>15.</w:t>
            </w:r>
            <w:r>
              <w:rPr>
                <w:lang w:val="fr-FR"/>
              </w:rPr>
              <w:t> </w:t>
            </w:r>
            <w:r w:rsidRPr="00AC2464">
              <w:rPr>
                <w:lang w:val="fr-FR"/>
              </w:rPr>
              <w:t>Veuillez indiquer la durée du versement des prestations en espèces en cas d’incapacité de travail, tant temporaire que permanente. Merci de préciser s’il existe un délai de carence (une période initiale pendant laquelle aucune prestation n’est versée).</w:t>
            </w:r>
            <w:r w:rsidR="00954692" w:rsidRPr="00776CA7">
              <w:rPr>
                <w:lang w:val="fr-FR"/>
              </w:rPr>
              <w:t xml:space="preserve"> </w:t>
            </w:r>
          </w:p>
          <w:p w14:paraId="1EC39556"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91" w:type="dxa"/>
            <w:tcBorders>
              <w:top w:val="nil"/>
            </w:tcBorders>
          </w:tcPr>
          <w:p w14:paraId="1BC5495D" w14:textId="77777777" w:rsidR="00CE1BF9" w:rsidRPr="00CE1BF9" w:rsidRDefault="00CE1BF9" w:rsidP="00CE1BF9">
            <w:pPr>
              <w:pStyle w:val="EFSGGBTableTextLeft"/>
            </w:pPr>
            <w:r w:rsidRPr="00CE1BF9">
              <w:t>C102, art. 38;</w:t>
            </w:r>
          </w:p>
          <w:p w14:paraId="7A9C2303" w14:textId="77777777" w:rsidR="00CE1BF9" w:rsidRPr="00CE1BF9" w:rsidRDefault="00CE1BF9" w:rsidP="00CE1BF9">
            <w:pPr>
              <w:pStyle w:val="EFSGGBTableTextLeft"/>
            </w:pPr>
            <w:r w:rsidRPr="00CE1BF9">
              <w:t>C121, art. 9 (3), 13 et 14;</w:t>
            </w:r>
          </w:p>
          <w:p w14:paraId="13A5FDD8" w14:textId="52F82D10" w:rsidR="00954692" w:rsidRPr="00776CA7" w:rsidRDefault="00CE1BF9" w:rsidP="00CE1BF9">
            <w:pPr>
              <w:pStyle w:val="EFSGGBTableTextLeft"/>
              <w:rPr>
                <w:lang w:val="fr-FR"/>
              </w:rPr>
            </w:pPr>
            <w:r w:rsidRPr="00CE1BF9">
              <w:rPr>
                <w:lang w:val="fr-FR"/>
              </w:rPr>
              <w:t>R121, paragr. 8.</w:t>
            </w:r>
          </w:p>
        </w:tc>
      </w:tr>
      <w:tr w:rsidR="00954692" w:rsidRPr="00776CA7" w14:paraId="353550C0" w14:textId="77777777" w:rsidTr="009D1C5E">
        <w:tc>
          <w:tcPr>
            <w:tcW w:w="7141" w:type="dxa"/>
            <w:tcBorders>
              <w:top w:val="nil"/>
            </w:tcBorders>
          </w:tcPr>
          <w:p w14:paraId="6B0FBB18" w14:textId="2AC5B3EA" w:rsidR="00954692" w:rsidRPr="00776CA7" w:rsidRDefault="00CE1BF9" w:rsidP="009D1C5E">
            <w:pPr>
              <w:pStyle w:val="EFSGGBTableTextJustif"/>
              <w:rPr>
                <w:lang w:val="fr-FR"/>
              </w:rPr>
            </w:pPr>
            <w:r w:rsidRPr="00CE1BF9">
              <w:rPr>
                <w:lang w:val="fr-FR"/>
              </w:rPr>
              <w:t>16.</w:t>
            </w:r>
            <w:r>
              <w:rPr>
                <w:lang w:val="fr-FR"/>
              </w:rPr>
              <w:t> </w:t>
            </w:r>
            <w:r w:rsidRPr="00CE1BF9">
              <w:rPr>
                <w:lang w:val="fr-FR"/>
              </w:rPr>
              <w:t>Veuillez indiquer si un montant maximum prescrit a été fixé en ce qui concerne les prestations en espèces à verser ou les revenus dont il est tenu compte pour le calcul des prestations.</w:t>
            </w:r>
            <w:r w:rsidR="00954692" w:rsidRPr="00776CA7">
              <w:rPr>
                <w:lang w:val="fr-FR"/>
              </w:rPr>
              <w:t xml:space="preserve"> </w:t>
            </w:r>
          </w:p>
          <w:p w14:paraId="55898945"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91" w:type="dxa"/>
            <w:tcBorders>
              <w:top w:val="nil"/>
            </w:tcBorders>
          </w:tcPr>
          <w:p w14:paraId="41CC7E37" w14:textId="77777777" w:rsidR="008A570C" w:rsidRPr="008A570C" w:rsidRDefault="008A570C" w:rsidP="008A570C">
            <w:pPr>
              <w:pStyle w:val="EFSGGBTableTextLeft"/>
              <w:rPr>
                <w:lang w:val="fr-FR"/>
              </w:rPr>
            </w:pPr>
            <w:r w:rsidRPr="008A570C">
              <w:rPr>
                <w:lang w:val="fr-FR"/>
              </w:rPr>
              <w:t>C102, art. 65 (3);</w:t>
            </w:r>
          </w:p>
          <w:p w14:paraId="4E33D313" w14:textId="5D12D9B2" w:rsidR="00954692" w:rsidRPr="00776CA7" w:rsidRDefault="008A570C" w:rsidP="008A570C">
            <w:pPr>
              <w:pStyle w:val="EFSGGBTableTextLeft"/>
              <w:rPr>
                <w:lang w:val="fr-FR"/>
              </w:rPr>
            </w:pPr>
            <w:r w:rsidRPr="008A570C">
              <w:rPr>
                <w:lang w:val="fr-FR"/>
              </w:rPr>
              <w:t>C121, art. 19 (3).</w:t>
            </w:r>
          </w:p>
        </w:tc>
      </w:tr>
      <w:tr w:rsidR="00954692" w:rsidRPr="00776CA7" w14:paraId="0CEF1945" w14:textId="77777777" w:rsidTr="009D1C5E">
        <w:tc>
          <w:tcPr>
            <w:tcW w:w="7141" w:type="dxa"/>
            <w:tcBorders>
              <w:top w:val="nil"/>
            </w:tcBorders>
          </w:tcPr>
          <w:p w14:paraId="5967AF37" w14:textId="231AA918" w:rsidR="00954692" w:rsidRPr="00776CA7" w:rsidRDefault="00614092" w:rsidP="009D1C5E">
            <w:pPr>
              <w:pStyle w:val="EFSGGBTabletitreinside2"/>
              <w:rPr>
                <w:lang w:val="fr-FR"/>
              </w:rPr>
            </w:pPr>
            <w:r w:rsidRPr="00614092">
              <w:rPr>
                <w:lang w:val="fr-FR"/>
              </w:rPr>
              <w:t>Prestations en espèces à des catégories spécifiques</w:t>
            </w:r>
            <w:r w:rsidR="00954692" w:rsidRPr="00776CA7">
              <w:rPr>
                <w:spacing w:val="-2"/>
                <w:lang w:val="fr-FR"/>
              </w:rPr>
              <w:t xml:space="preserve"> </w:t>
            </w:r>
          </w:p>
          <w:p w14:paraId="79B9A62C" w14:textId="15FCCAA1" w:rsidR="00954692" w:rsidRPr="00776CA7" w:rsidRDefault="00614092" w:rsidP="00614092">
            <w:pPr>
              <w:pStyle w:val="EFSGGBTableTextJustif"/>
              <w:rPr>
                <w:lang w:val="fr-FR"/>
              </w:rPr>
            </w:pPr>
            <w:r w:rsidRPr="00614092">
              <w:rPr>
                <w:lang w:val="fr-FR"/>
              </w:rPr>
              <w:t>17.</w:t>
            </w:r>
            <w:r>
              <w:rPr>
                <w:lang w:val="fr-FR"/>
              </w:rPr>
              <w:t> </w:t>
            </w:r>
            <w:r w:rsidRPr="00614092">
              <w:rPr>
                <w:lang w:val="fr-FR"/>
              </w:rPr>
              <w:t>Veuillez donner, le cas échéant, des informations sur le niveau de la réparation/des prestations en cas d’accidents du travail et de maladies professionnelles, et sur les conditions d’ouverture du droit à de telles prestations pour les</w:t>
            </w:r>
            <w:r>
              <w:rPr>
                <w:lang w:val="fr-FR"/>
              </w:rPr>
              <w:t xml:space="preserve"> </w:t>
            </w:r>
            <w:r w:rsidRPr="00614092">
              <w:rPr>
                <w:lang w:val="fr-FR"/>
              </w:rPr>
              <w:t>travailleurs agricoles qui sont victimes d’accidents du travail ou atteints de maladies professionnelles et leurs survivants.</w:t>
            </w:r>
            <w:r w:rsidR="00954692" w:rsidRPr="00776CA7">
              <w:rPr>
                <w:lang w:val="fr-FR"/>
              </w:rPr>
              <w:t xml:space="preserve"> </w:t>
            </w:r>
          </w:p>
          <w:p w14:paraId="6228D3FA"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91" w:type="dxa"/>
            <w:tcBorders>
              <w:top w:val="nil"/>
            </w:tcBorders>
          </w:tcPr>
          <w:p w14:paraId="53591089" w14:textId="77777777" w:rsidR="00954692" w:rsidRPr="00776CA7" w:rsidRDefault="00954692" w:rsidP="009D1C5E">
            <w:pPr>
              <w:pStyle w:val="EFSGGBTabletitreinside2"/>
              <w:rPr>
                <w:lang w:val="fr-FR"/>
              </w:rPr>
            </w:pPr>
          </w:p>
          <w:p w14:paraId="1ADC3522" w14:textId="0A632663" w:rsidR="00954692" w:rsidRPr="00776CA7" w:rsidRDefault="00A80471" w:rsidP="009D1C5E">
            <w:pPr>
              <w:pStyle w:val="EFSGGBTableTextLeft"/>
              <w:rPr>
                <w:lang w:val="fr-FR"/>
              </w:rPr>
            </w:pPr>
            <w:r w:rsidRPr="00A80471">
              <w:rPr>
                <w:lang w:val="fr-FR"/>
              </w:rPr>
              <w:t>C012, art. 1.</w:t>
            </w:r>
          </w:p>
        </w:tc>
      </w:tr>
      <w:tr w:rsidR="00954692" w:rsidRPr="00776CA7" w14:paraId="0E72BB08" w14:textId="77777777" w:rsidTr="008B11C5">
        <w:tc>
          <w:tcPr>
            <w:tcW w:w="7141" w:type="dxa"/>
            <w:tcBorders>
              <w:top w:val="nil"/>
              <w:bottom w:val="single" w:sz="4" w:space="0" w:color="auto"/>
            </w:tcBorders>
          </w:tcPr>
          <w:p w14:paraId="4BA91D38" w14:textId="25B696FC" w:rsidR="00954692" w:rsidRPr="00776CA7" w:rsidRDefault="00A80471" w:rsidP="009D1C5E">
            <w:pPr>
              <w:pStyle w:val="EFSGGBTableTextJustif"/>
              <w:rPr>
                <w:lang w:val="fr-FR"/>
              </w:rPr>
            </w:pPr>
            <w:r w:rsidRPr="00A80471">
              <w:rPr>
                <w:lang w:val="fr-FR"/>
              </w:rPr>
              <w:t>18.</w:t>
            </w:r>
            <w:r>
              <w:rPr>
                <w:lang w:val="fr-FR"/>
              </w:rPr>
              <w:t> </w:t>
            </w:r>
            <w:r w:rsidRPr="00A80471">
              <w:rPr>
                <w:lang w:val="fr-FR"/>
              </w:rPr>
              <w:t>Veuillez fournir, le cas échéant, des informations sur les conditions particulières s’appliquant aux travailleurs indépendants, notamment aux propriétaires de petites entreprises ou de petites exploitations agricoles auxquelles ils consacrent leur activité, et/ou aux membres de coopératives, en ce qui concerne la réparation des accidents du travail/les prestations en cas d’accidents du travail et de maladies professionnelles, que ce soit dans le cadre de régimes obligatoires ou de régimes volontaires.</w:t>
            </w:r>
            <w:r w:rsidR="00954692" w:rsidRPr="00776CA7">
              <w:rPr>
                <w:lang w:val="fr-FR"/>
              </w:rPr>
              <w:t xml:space="preserve"> </w:t>
            </w:r>
          </w:p>
          <w:p w14:paraId="31D2CD2E"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91" w:type="dxa"/>
            <w:tcBorders>
              <w:top w:val="nil"/>
              <w:bottom w:val="single" w:sz="4" w:space="0" w:color="auto"/>
            </w:tcBorders>
          </w:tcPr>
          <w:p w14:paraId="7F161D65" w14:textId="2C3357C5" w:rsidR="00954692" w:rsidRPr="00776CA7" w:rsidRDefault="001B4BB2" w:rsidP="009D1C5E">
            <w:pPr>
              <w:pStyle w:val="EFSGGBTableTextLeft"/>
              <w:rPr>
                <w:lang w:val="fr-FR"/>
              </w:rPr>
            </w:pPr>
            <w:r w:rsidRPr="001B4BB2">
              <w:rPr>
                <w:lang w:val="fr-FR"/>
              </w:rPr>
              <w:t xml:space="preserve">R121, paragr. 3 </w:t>
            </w:r>
            <w:r w:rsidRPr="001B4BB2">
              <w:rPr>
                <w:i/>
                <w:lang w:val="fr-FR"/>
              </w:rPr>
              <w:t>b)</w:t>
            </w:r>
            <w:r w:rsidRPr="001B4BB2">
              <w:rPr>
                <w:lang w:val="fr-FR"/>
              </w:rPr>
              <w:t>.</w:t>
            </w:r>
          </w:p>
        </w:tc>
      </w:tr>
      <w:tr w:rsidR="00954692" w:rsidRPr="00A64A9E" w14:paraId="472C179A" w14:textId="77777777" w:rsidTr="008B11C5">
        <w:tc>
          <w:tcPr>
            <w:tcW w:w="7141" w:type="dxa"/>
            <w:tcBorders>
              <w:top w:val="single" w:sz="4" w:space="0" w:color="auto"/>
            </w:tcBorders>
          </w:tcPr>
          <w:p w14:paraId="627DE7D0" w14:textId="1E1570FB" w:rsidR="00954692" w:rsidRPr="00776CA7" w:rsidRDefault="00EB03ED" w:rsidP="009D1C5E">
            <w:pPr>
              <w:pStyle w:val="EFSGGBTabletitreinside2"/>
              <w:rPr>
                <w:lang w:val="fr-FR"/>
              </w:rPr>
            </w:pPr>
            <w:r w:rsidRPr="00EB03ED">
              <w:rPr>
                <w:lang w:val="fr-FR"/>
              </w:rPr>
              <w:lastRenderedPageBreak/>
              <w:t>Prestations en espèces en cas d’incapacité temporaire</w:t>
            </w:r>
            <w:r w:rsidR="00954692" w:rsidRPr="00776CA7">
              <w:rPr>
                <w:spacing w:val="-2"/>
                <w:lang w:val="fr-FR"/>
              </w:rPr>
              <w:t xml:space="preserve"> </w:t>
            </w:r>
          </w:p>
          <w:p w14:paraId="13330276" w14:textId="1076C5B5" w:rsidR="00954692" w:rsidRPr="00776CA7" w:rsidRDefault="00EB03ED" w:rsidP="00EB03ED">
            <w:pPr>
              <w:pStyle w:val="EFSGGBTableTextJustif"/>
              <w:rPr>
                <w:lang w:val="fr-FR"/>
              </w:rPr>
            </w:pPr>
            <w:r w:rsidRPr="00EB03ED">
              <w:rPr>
                <w:lang w:val="fr-FR"/>
              </w:rPr>
              <w:t>19.</w:t>
            </w:r>
            <w:r>
              <w:rPr>
                <w:lang w:val="fr-FR"/>
              </w:rPr>
              <w:t> </w:t>
            </w:r>
            <w:r w:rsidRPr="00EB03ED">
              <w:rPr>
                <w:lang w:val="fr-FR"/>
              </w:rPr>
              <w:t>Veuillez indiquer si un degré minimum prescrit de perte de capacité résultant d’un état morbide et entraînant une suspension du gain doit être atteint pour avoir droit à une réparation/des prestations en cas d’accidents du travail et</w:t>
            </w:r>
            <w:r w:rsidR="007A0EC1">
              <w:rPr>
                <w:lang w:val="fr-FR"/>
              </w:rPr>
              <w:t xml:space="preserve"> </w:t>
            </w:r>
            <w:r w:rsidRPr="00EB03ED">
              <w:rPr>
                <w:lang w:val="fr-FR"/>
              </w:rPr>
              <w:t>de maladies professionnelles; merci de préciser le degré établi.</w:t>
            </w:r>
            <w:r w:rsidR="00954692" w:rsidRPr="00776CA7">
              <w:rPr>
                <w:lang w:val="fr-FR"/>
              </w:rPr>
              <w:t xml:space="preserve"> </w:t>
            </w:r>
          </w:p>
          <w:p w14:paraId="26F231ED"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91" w:type="dxa"/>
            <w:tcBorders>
              <w:top w:val="single" w:sz="4" w:space="0" w:color="auto"/>
            </w:tcBorders>
          </w:tcPr>
          <w:p w14:paraId="34720865" w14:textId="77777777" w:rsidR="00954692" w:rsidRPr="00776CA7" w:rsidRDefault="00954692" w:rsidP="009D1C5E">
            <w:pPr>
              <w:pStyle w:val="EFSGGBTabletitreinside2"/>
              <w:rPr>
                <w:lang w:val="fr-FR"/>
              </w:rPr>
            </w:pPr>
          </w:p>
          <w:p w14:paraId="5891CCC6" w14:textId="77777777" w:rsidR="001E7575" w:rsidRPr="001E7575" w:rsidRDefault="001E7575" w:rsidP="001E7575">
            <w:pPr>
              <w:pStyle w:val="EFSGGBTableTextLeft"/>
            </w:pPr>
            <w:r w:rsidRPr="001E7575">
              <w:t>C012, art. 1;</w:t>
            </w:r>
          </w:p>
          <w:p w14:paraId="6C69ACA2" w14:textId="77777777" w:rsidR="001E7575" w:rsidRPr="001E7575" w:rsidRDefault="001E7575" w:rsidP="001E7575">
            <w:pPr>
              <w:pStyle w:val="EFSGGBTableTextLeft"/>
            </w:pPr>
            <w:r w:rsidRPr="001E7575">
              <w:t xml:space="preserve">C102, art. 32 </w:t>
            </w:r>
            <w:r w:rsidRPr="001E7575">
              <w:rPr>
                <w:i/>
              </w:rPr>
              <w:t>b)</w:t>
            </w:r>
            <w:r w:rsidRPr="001E7575">
              <w:t xml:space="preserve"> et 36;</w:t>
            </w:r>
          </w:p>
          <w:p w14:paraId="415724D0" w14:textId="2D10A17D" w:rsidR="00954692" w:rsidRPr="00776CA7" w:rsidRDefault="001E7575" w:rsidP="001E7575">
            <w:pPr>
              <w:pStyle w:val="EFSGGBTableTextLeft"/>
              <w:rPr>
                <w:lang w:val="fr-FR"/>
              </w:rPr>
            </w:pPr>
            <w:r w:rsidRPr="001E7575">
              <w:rPr>
                <w:lang w:val="fr-FR"/>
              </w:rPr>
              <w:t>C121, art. 13, 19 et 20, tableau II.</w:t>
            </w:r>
          </w:p>
        </w:tc>
      </w:tr>
      <w:tr w:rsidR="00954692" w:rsidRPr="00776CA7" w14:paraId="46FAA3D2" w14:textId="77777777" w:rsidTr="009D1C5E">
        <w:tc>
          <w:tcPr>
            <w:tcW w:w="7141" w:type="dxa"/>
            <w:tcBorders>
              <w:top w:val="nil"/>
            </w:tcBorders>
          </w:tcPr>
          <w:p w14:paraId="01925933" w14:textId="2D103775" w:rsidR="00954692" w:rsidRPr="00776CA7" w:rsidRDefault="00526321" w:rsidP="009D1C5E">
            <w:pPr>
              <w:pStyle w:val="EFSGGBTableTextJustif"/>
              <w:rPr>
                <w:lang w:val="fr-FR"/>
              </w:rPr>
            </w:pPr>
            <w:bookmarkStart w:id="14" w:name="_Hlk135905813"/>
            <w:r w:rsidRPr="00526321">
              <w:rPr>
                <w:lang w:val="fr-FR"/>
              </w:rPr>
              <w:t>20.</w:t>
            </w:r>
            <w:r>
              <w:rPr>
                <w:lang w:val="fr-FR"/>
              </w:rPr>
              <w:t> </w:t>
            </w:r>
            <w:r w:rsidRPr="00526321">
              <w:rPr>
                <w:lang w:val="fr-FR"/>
              </w:rPr>
              <w:t>Veuillez donner, le cas échéant, des informations détaillées sur la manière dont la réparation/les prestations en espèces dues en cas d’incapacité temporaire sont calculées, ou sur la façon dont leur niveau est déterminé. En cas de paiements périodiques, veuillez préciser s’ils sont versés selon un taux uniforme ou si le montant est calculé sur la base du gain antérieur du bénéficiaire; dans ce cas, indiquez les pourcentages appliqués.</w:t>
            </w:r>
            <w:r w:rsidR="00954692" w:rsidRPr="00776CA7">
              <w:rPr>
                <w:lang w:val="fr-FR"/>
              </w:rPr>
              <w:t xml:space="preserve"> </w:t>
            </w:r>
          </w:p>
          <w:p w14:paraId="66749C5E"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91" w:type="dxa"/>
            <w:tcBorders>
              <w:top w:val="nil"/>
            </w:tcBorders>
          </w:tcPr>
          <w:p w14:paraId="53CD4454" w14:textId="2A964A31" w:rsidR="00526321" w:rsidRPr="00526321" w:rsidRDefault="00526321" w:rsidP="00526321">
            <w:pPr>
              <w:pStyle w:val="EFSGGBTableTextLeft"/>
              <w:rPr>
                <w:lang w:val="fr-FR"/>
              </w:rPr>
            </w:pPr>
            <w:r w:rsidRPr="00526321">
              <w:rPr>
                <w:lang w:val="fr-FR"/>
              </w:rPr>
              <w:t>C102, art. 36, 65 et 66,</w:t>
            </w:r>
            <w:r>
              <w:rPr>
                <w:lang w:val="fr-FR"/>
              </w:rPr>
              <w:t xml:space="preserve"> </w:t>
            </w:r>
            <w:r w:rsidRPr="00526321">
              <w:rPr>
                <w:lang w:val="fr-FR"/>
              </w:rPr>
              <w:t>tableau de la partie XI;</w:t>
            </w:r>
          </w:p>
          <w:p w14:paraId="04C324A9" w14:textId="77777777" w:rsidR="00526321" w:rsidRPr="00526321" w:rsidRDefault="00526321" w:rsidP="00526321">
            <w:pPr>
              <w:pStyle w:val="EFSGGBTableTextLeft"/>
              <w:rPr>
                <w:lang w:val="fr-FR"/>
              </w:rPr>
            </w:pPr>
            <w:r w:rsidRPr="00526321">
              <w:rPr>
                <w:lang w:val="fr-FR"/>
              </w:rPr>
              <w:t>C121, art. 13, 19 et 20, tableau II;</w:t>
            </w:r>
          </w:p>
          <w:p w14:paraId="62D95765" w14:textId="4D620836" w:rsidR="00954692" w:rsidRPr="00776CA7" w:rsidRDefault="00526321" w:rsidP="00526321">
            <w:pPr>
              <w:pStyle w:val="EFSGGBTableTextLeft"/>
              <w:rPr>
                <w:lang w:val="fr-FR"/>
              </w:rPr>
            </w:pPr>
            <w:r w:rsidRPr="00526321">
              <w:rPr>
                <w:lang w:val="fr-FR"/>
              </w:rPr>
              <w:t>R121, paragr. 9.</w:t>
            </w:r>
          </w:p>
        </w:tc>
      </w:tr>
      <w:tr w:rsidR="00954692" w:rsidRPr="00776CA7" w14:paraId="434A1ECD" w14:textId="77777777" w:rsidTr="009D1C5E">
        <w:tc>
          <w:tcPr>
            <w:tcW w:w="7141" w:type="dxa"/>
            <w:tcBorders>
              <w:top w:val="nil"/>
              <w:left w:val="single" w:sz="2" w:space="0" w:color="1E2CBD"/>
              <w:bottom w:val="single" w:sz="4" w:space="0" w:color="auto"/>
              <w:right w:val="single" w:sz="2" w:space="0" w:color="1E2CBD"/>
            </w:tcBorders>
          </w:tcPr>
          <w:p w14:paraId="186B78DF" w14:textId="33C81A47" w:rsidR="00954692" w:rsidRPr="00776CA7" w:rsidRDefault="005631C3" w:rsidP="009D1C5E">
            <w:pPr>
              <w:pStyle w:val="EFSGGBTabletitreinside2"/>
              <w:spacing w:line="260" w:lineRule="exact"/>
              <w:rPr>
                <w:lang w:val="fr-FR"/>
              </w:rPr>
            </w:pPr>
            <w:bookmarkStart w:id="15" w:name="_Hlk135906322"/>
            <w:r w:rsidRPr="005631C3">
              <w:rPr>
                <w:lang w:val="fr-FR"/>
              </w:rPr>
              <w:t xml:space="preserve">Prestations en espèces en cas de perte totale ou partielle </w:t>
            </w:r>
            <w:r>
              <w:rPr>
                <w:lang w:val="fr-FR"/>
              </w:rPr>
              <w:br/>
            </w:r>
            <w:r w:rsidRPr="005631C3">
              <w:rPr>
                <w:lang w:val="fr-FR"/>
              </w:rPr>
              <w:t xml:space="preserve">de la capacité de gain ou de diminution correspondante </w:t>
            </w:r>
            <w:r>
              <w:rPr>
                <w:lang w:val="fr-FR"/>
              </w:rPr>
              <w:br/>
            </w:r>
            <w:r w:rsidRPr="005631C3">
              <w:rPr>
                <w:lang w:val="fr-FR"/>
              </w:rPr>
              <w:t>de l’intégrité physique (prestations d’invalidité)</w:t>
            </w:r>
            <w:r w:rsidR="00954692" w:rsidRPr="00776CA7">
              <w:rPr>
                <w:lang w:val="fr-FR"/>
              </w:rPr>
              <w:t xml:space="preserve"> </w:t>
            </w:r>
          </w:p>
          <w:bookmarkEnd w:id="15"/>
          <w:p w14:paraId="6E08C4B9" w14:textId="5B9F6A17" w:rsidR="00954692" w:rsidRPr="00776CA7" w:rsidRDefault="001071DF" w:rsidP="009D1C5E">
            <w:pPr>
              <w:pStyle w:val="EFSGGBTableTextJustif"/>
              <w:rPr>
                <w:lang w:val="fr-FR"/>
              </w:rPr>
            </w:pPr>
            <w:r w:rsidRPr="001071DF">
              <w:rPr>
                <w:lang w:val="fr-FR"/>
              </w:rPr>
              <w:t>21.</w:t>
            </w:r>
            <w:r>
              <w:rPr>
                <w:lang w:val="fr-FR"/>
              </w:rPr>
              <w:t> </w:t>
            </w:r>
            <w:r w:rsidRPr="001071DF">
              <w:rPr>
                <w:lang w:val="fr-FR"/>
              </w:rPr>
              <w:t>Veuillez indiquer si l’invalidité est déterminée sur la base i) de la perte de la capacité de gain; ii) de la diminution correspondante de l’intégrité physique; ou iii) des deux éléments. Dans les cas où la fourniture des prestations est conditionnée par un degré minimum d’invalidité, veuillez indiquer le degré minimum établi.</w:t>
            </w:r>
            <w:r w:rsidR="00954692" w:rsidRPr="00776CA7">
              <w:rPr>
                <w:lang w:val="fr-FR"/>
              </w:rPr>
              <w:t xml:space="preserve"> </w:t>
            </w:r>
          </w:p>
          <w:p w14:paraId="616FD282"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nil"/>
              <w:left w:val="single" w:sz="2" w:space="0" w:color="1E2CBD"/>
              <w:bottom w:val="single" w:sz="4" w:space="0" w:color="auto"/>
              <w:right w:val="single" w:sz="2" w:space="0" w:color="1E2CBD"/>
            </w:tcBorders>
          </w:tcPr>
          <w:p w14:paraId="19EBB53F" w14:textId="77777777" w:rsidR="00954692" w:rsidRPr="00776CA7" w:rsidRDefault="00954692" w:rsidP="009D1C5E">
            <w:pPr>
              <w:pStyle w:val="EFSGGBTableTextLeft"/>
              <w:rPr>
                <w:lang w:val="fr-FR"/>
              </w:rPr>
            </w:pPr>
            <w:bookmarkStart w:id="16" w:name="_Hlk135907021"/>
            <w:r w:rsidRPr="00776CA7">
              <w:rPr>
                <w:lang w:val="fr-FR"/>
              </w:rPr>
              <w:br/>
            </w:r>
            <w:r w:rsidRPr="00776CA7">
              <w:rPr>
                <w:lang w:val="fr-FR"/>
              </w:rPr>
              <w:br/>
            </w:r>
          </w:p>
          <w:bookmarkEnd w:id="16"/>
          <w:p w14:paraId="068DDEBE" w14:textId="77777777" w:rsidR="00152537" w:rsidRPr="00152537" w:rsidRDefault="00152537" w:rsidP="00152537">
            <w:pPr>
              <w:pStyle w:val="EFSGGBTableTextLeft"/>
              <w:spacing w:before="50"/>
            </w:pPr>
            <w:r w:rsidRPr="00152537">
              <w:t>C012, art. 1;</w:t>
            </w:r>
          </w:p>
          <w:p w14:paraId="0BA6DEB8" w14:textId="77777777" w:rsidR="00152537" w:rsidRPr="00152537" w:rsidRDefault="00152537" w:rsidP="00152537">
            <w:pPr>
              <w:pStyle w:val="EFSGGBTableTextLeft"/>
              <w:spacing w:before="50"/>
            </w:pPr>
            <w:r w:rsidRPr="00152537">
              <w:t xml:space="preserve">C102, art. 32 </w:t>
            </w:r>
            <w:r w:rsidRPr="00152537">
              <w:rPr>
                <w:i/>
              </w:rPr>
              <w:t>c)</w:t>
            </w:r>
            <w:r w:rsidRPr="00152537">
              <w:t xml:space="preserve"> et 36;</w:t>
            </w:r>
          </w:p>
          <w:p w14:paraId="234C5AF5" w14:textId="1BBAE097" w:rsidR="00954692" w:rsidRPr="00776CA7" w:rsidRDefault="00152537" w:rsidP="00152537">
            <w:pPr>
              <w:pStyle w:val="EFSGGBTableTextLeft"/>
              <w:rPr>
                <w:lang w:val="fr-FR"/>
              </w:rPr>
            </w:pPr>
            <w:r w:rsidRPr="00152537">
              <w:rPr>
                <w:lang w:val="fr-FR"/>
              </w:rPr>
              <w:t>C121, art. 14.</w:t>
            </w:r>
          </w:p>
        </w:tc>
      </w:tr>
      <w:tr w:rsidR="00954692" w:rsidRPr="00776CA7" w14:paraId="2C9E050C" w14:textId="77777777" w:rsidTr="009D1C5E">
        <w:tc>
          <w:tcPr>
            <w:tcW w:w="7141" w:type="dxa"/>
            <w:tcBorders>
              <w:top w:val="single" w:sz="4" w:space="0" w:color="auto"/>
              <w:left w:val="single" w:sz="2" w:space="0" w:color="1E2CBD"/>
              <w:bottom w:val="single" w:sz="2" w:space="0" w:color="1E2CBD"/>
              <w:right w:val="single" w:sz="2" w:space="0" w:color="1E2CBD"/>
            </w:tcBorders>
          </w:tcPr>
          <w:p w14:paraId="0D8C885A" w14:textId="489909CF" w:rsidR="00954692" w:rsidRPr="00776CA7" w:rsidRDefault="00FD5DD6" w:rsidP="009D1C5E">
            <w:pPr>
              <w:pStyle w:val="EFSGGBTableTextJustif"/>
              <w:rPr>
                <w:lang w:val="fr-FR"/>
              </w:rPr>
            </w:pPr>
            <w:r w:rsidRPr="00FD5DD6">
              <w:rPr>
                <w:lang w:val="fr-FR"/>
              </w:rPr>
              <w:t>22.</w:t>
            </w:r>
            <w:r>
              <w:rPr>
                <w:lang w:val="fr-FR"/>
              </w:rPr>
              <w:t> </w:t>
            </w:r>
            <w:r w:rsidRPr="00FD5DD6">
              <w:rPr>
                <w:lang w:val="fr-FR"/>
              </w:rPr>
              <w:t xml:space="preserve">Veuillez fournir, le cas échéant, des informations détaillées sur la manière dont la réparation/les prestations en espèces liées à une perte permanente de la capacité de gain ou à la diminution correspondante de l’intégrité physique sont calculées et sur la façon dont leur niveau est déterminé </w:t>
            </w:r>
            <w:r w:rsidRPr="00FD5DD6">
              <w:rPr>
                <w:i/>
                <w:lang w:val="fr-FR"/>
              </w:rPr>
              <w:t>a)</w:t>
            </w:r>
            <w:r w:rsidRPr="00FD5DD6">
              <w:rPr>
                <w:lang w:val="fr-FR"/>
              </w:rPr>
              <w:t xml:space="preserve"> pour une invalidité totale et </w:t>
            </w:r>
            <w:r w:rsidRPr="00FD5DD6">
              <w:rPr>
                <w:i/>
                <w:lang w:val="fr-FR"/>
              </w:rPr>
              <w:t>b)</w:t>
            </w:r>
            <w:r w:rsidRPr="00FD5DD6">
              <w:rPr>
                <w:lang w:val="fr-FR"/>
              </w:rPr>
              <w:t xml:space="preserve"> pour une invalidité partielle. En cas de paiements périodiques, veuillez préciser s’ils sont versés selon un taux uniforme ou si le montant est calculé sur la base du gain antérieur du bénéficiaire; dans ce cas, indiquez les pourcentages appliqués.</w:t>
            </w:r>
            <w:r w:rsidR="00954692" w:rsidRPr="00776CA7">
              <w:rPr>
                <w:lang w:val="fr-FR"/>
              </w:rPr>
              <w:t xml:space="preserve"> </w:t>
            </w:r>
          </w:p>
          <w:p w14:paraId="63578B0F"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single" w:sz="4" w:space="0" w:color="auto"/>
              <w:left w:val="single" w:sz="2" w:space="0" w:color="1E2CBD"/>
              <w:bottom w:val="single" w:sz="2" w:space="0" w:color="1E2CBD"/>
              <w:right w:val="single" w:sz="2" w:space="0" w:color="1E2CBD"/>
            </w:tcBorders>
          </w:tcPr>
          <w:p w14:paraId="0EE0A1BC" w14:textId="77777777" w:rsidR="00C63026" w:rsidRPr="00701B0F" w:rsidRDefault="00C63026" w:rsidP="00C63026">
            <w:pPr>
              <w:pStyle w:val="EFSGGBTableTextLeft"/>
              <w:rPr>
                <w:lang w:val="fr-CH"/>
              </w:rPr>
            </w:pPr>
            <w:r w:rsidRPr="00701B0F">
              <w:rPr>
                <w:lang w:val="fr-CH"/>
              </w:rPr>
              <w:t>C012, art. 1;</w:t>
            </w:r>
          </w:p>
          <w:p w14:paraId="3097CFBD" w14:textId="10C0859A" w:rsidR="00C63026" w:rsidRPr="00C63026" w:rsidRDefault="00C63026" w:rsidP="00C63026">
            <w:pPr>
              <w:pStyle w:val="EFSGGBTableTextLeft"/>
              <w:rPr>
                <w:lang w:val="fr-FR"/>
              </w:rPr>
            </w:pPr>
            <w:r w:rsidRPr="00BA07C7">
              <w:rPr>
                <w:lang w:val="fr-CH"/>
              </w:rPr>
              <w:t xml:space="preserve">C102, art. 36, 65 et 66, </w:t>
            </w:r>
            <w:r w:rsidRPr="00C63026">
              <w:rPr>
                <w:lang w:val="fr-FR"/>
              </w:rPr>
              <w:t>tableau de la partie XI;</w:t>
            </w:r>
          </w:p>
          <w:p w14:paraId="4B094C78" w14:textId="77777777" w:rsidR="00C63026" w:rsidRPr="00C63026" w:rsidRDefault="00C63026" w:rsidP="00C63026">
            <w:pPr>
              <w:pStyle w:val="EFSGGBTableTextLeft"/>
              <w:rPr>
                <w:lang w:val="fr-FR"/>
              </w:rPr>
            </w:pPr>
            <w:r w:rsidRPr="00C63026">
              <w:rPr>
                <w:lang w:val="fr-FR"/>
              </w:rPr>
              <w:t>C121, art. 14, 19 et 20, tableau II;</w:t>
            </w:r>
          </w:p>
          <w:p w14:paraId="70DEC0F9" w14:textId="3EC76405" w:rsidR="00954692" w:rsidRPr="00776CA7" w:rsidRDefault="00C63026" w:rsidP="00C63026">
            <w:pPr>
              <w:pStyle w:val="EFSGGBTableTextLeft"/>
              <w:rPr>
                <w:lang w:val="fr-FR"/>
              </w:rPr>
            </w:pPr>
            <w:r w:rsidRPr="00C63026">
              <w:rPr>
                <w:lang w:val="fr-FR"/>
              </w:rPr>
              <w:t>R121, paragr. 9.</w:t>
            </w:r>
          </w:p>
        </w:tc>
      </w:tr>
      <w:tr w:rsidR="00954692" w:rsidRPr="00A64A9E" w14:paraId="64518179" w14:textId="77777777" w:rsidTr="009D1C5E">
        <w:tc>
          <w:tcPr>
            <w:tcW w:w="7141" w:type="dxa"/>
            <w:tcBorders>
              <w:top w:val="nil"/>
              <w:left w:val="single" w:sz="2" w:space="0" w:color="1E2CBD"/>
              <w:bottom w:val="single" w:sz="2" w:space="0" w:color="1E2CBD"/>
              <w:right w:val="single" w:sz="2" w:space="0" w:color="1E2CBD"/>
            </w:tcBorders>
          </w:tcPr>
          <w:p w14:paraId="4534691D" w14:textId="46CA9DEC" w:rsidR="00954692" w:rsidRPr="00776CA7" w:rsidRDefault="00BA07C7" w:rsidP="009D1C5E">
            <w:pPr>
              <w:pStyle w:val="EFSGGBTableTextJustif"/>
              <w:rPr>
                <w:lang w:val="fr-FR"/>
              </w:rPr>
            </w:pPr>
            <w:r w:rsidRPr="00BA07C7">
              <w:rPr>
                <w:lang w:val="fr-FR"/>
              </w:rPr>
              <w:t>23.</w:t>
            </w:r>
            <w:r>
              <w:rPr>
                <w:lang w:val="fr-FR"/>
              </w:rPr>
              <w:t> </w:t>
            </w:r>
            <w:r w:rsidRPr="00BA07C7">
              <w:rPr>
                <w:lang w:val="fr-FR"/>
              </w:rPr>
              <w:t>Veuillez donner des informations sur le degré de perte de la capacité de gain ou de diminution de l’intégrité physique requis pour pouvoir bénéficier: i) de prestations périodiques au niveau minimum; et ii) du paiement intégral de la réparation/des prestations en espèces.</w:t>
            </w:r>
            <w:r w:rsidR="00954692" w:rsidRPr="00776CA7">
              <w:rPr>
                <w:lang w:val="fr-FR"/>
              </w:rPr>
              <w:t xml:space="preserve"> </w:t>
            </w:r>
          </w:p>
          <w:p w14:paraId="06B14984"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nil"/>
              <w:left w:val="single" w:sz="2" w:space="0" w:color="1E2CBD"/>
              <w:bottom w:val="single" w:sz="2" w:space="0" w:color="1E2CBD"/>
              <w:right w:val="single" w:sz="2" w:space="0" w:color="1E2CBD"/>
            </w:tcBorders>
          </w:tcPr>
          <w:p w14:paraId="5A5E0779" w14:textId="75C14ECA" w:rsidR="00954692" w:rsidRPr="00776CA7" w:rsidRDefault="00E57C97" w:rsidP="00E57C97">
            <w:pPr>
              <w:pStyle w:val="EFSGGBTableTextLeft"/>
              <w:rPr>
                <w:lang w:val="fr-FR"/>
              </w:rPr>
            </w:pPr>
            <w:r w:rsidRPr="00E57C97">
              <w:rPr>
                <w:lang w:val="fr-FR"/>
              </w:rPr>
              <w:t>C121, art. 14 (2) (3), 19 et</w:t>
            </w:r>
            <w:r w:rsidR="00A6773F">
              <w:rPr>
                <w:lang w:val="fr-FR"/>
              </w:rPr>
              <w:t> </w:t>
            </w:r>
            <w:r w:rsidRPr="00E57C97">
              <w:rPr>
                <w:lang w:val="fr-FR"/>
              </w:rPr>
              <w:t>20,</w:t>
            </w:r>
            <w:r>
              <w:rPr>
                <w:lang w:val="fr-FR"/>
              </w:rPr>
              <w:t xml:space="preserve"> </w:t>
            </w:r>
            <w:r w:rsidRPr="00E57C97">
              <w:rPr>
                <w:lang w:val="fr-FR"/>
              </w:rPr>
              <w:t>tableau II.</w:t>
            </w:r>
          </w:p>
        </w:tc>
      </w:tr>
      <w:tr w:rsidR="00954692" w:rsidRPr="00776CA7" w14:paraId="4C516476" w14:textId="77777777" w:rsidTr="009D1C5E">
        <w:tc>
          <w:tcPr>
            <w:tcW w:w="7141" w:type="dxa"/>
            <w:tcBorders>
              <w:top w:val="nil"/>
              <w:left w:val="single" w:sz="2" w:space="0" w:color="1E2CBD"/>
              <w:bottom w:val="single" w:sz="2" w:space="0" w:color="1E2CBD"/>
              <w:right w:val="single" w:sz="2" w:space="0" w:color="1E2CBD"/>
            </w:tcBorders>
          </w:tcPr>
          <w:p w14:paraId="25E0FAF7" w14:textId="578E15A3" w:rsidR="00954692" w:rsidRPr="00776CA7" w:rsidRDefault="00C22D8C" w:rsidP="009D1C5E">
            <w:pPr>
              <w:pStyle w:val="EFSGGBTabletitreinside2"/>
              <w:spacing w:after="0"/>
              <w:rPr>
                <w:lang w:val="fr-FR"/>
              </w:rPr>
            </w:pPr>
            <w:r w:rsidRPr="00C22D8C">
              <w:rPr>
                <w:lang w:val="fr-FR"/>
              </w:rPr>
              <w:t>Prestations en espèces en cas de décès du travailleur</w:t>
            </w:r>
            <w:r>
              <w:rPr>
                <w:lang w:val="fr-FR"/>
              </w:rPr>
              <w:t xml:space="preserve"> </w:t>
            </w:r>
          </w:p>
          <w:p w14:paraId="4308A0CF" w14:textId="65834C1E" w:rsidR="00954692" w:rsidRPr="00776CA7" w:rsidRDefault="00C22D8C" w:rsidP="009D1C5E">
            <w:pPr>
              <w:pStyle w:val="EFSGGBTabletitreinside2"/>
              <w:spacing w:line="240" w:lineRule="exact"/>
              <w:rPr>
                <w:spacing w:val="-2"/>
                <w:lang w:val="fr-FR"/>
              </w:rPr>
            </w:pPr>
            <w:r w:rsidRPr="00C22D8C">
              <w:rPr>
                <w:lang w:val="fr-FR"/>
              </w:rPr>
              <w:t>(prestations de survivants)</w:t>
            </w:r>
            <w:r w:rsidR="00954692" w:rsidRPr="00776CA7">
              <w:rPr>
                <w:spacing w:val="-2"/>
                <w:lang w:val="fr-FR"/>
              </w:rPr>
              <w:t xml:space="preserve"> </w:t>
            </w:r>
          </w:p>
          <w:p w14:paraId="3A3C2C42" w14:textId="559A012B" w:rsidR="005E3ACC" w:rsidRPr="00776CA7" w:rsidRDefault="0091104A" w:rsidP="009D1C5E">
            <w:pPr>
              <w:pStyle w:val="EFSGGBTableTextJustif"/>
              <w:rPr>
                <w:lang w:val="fr-FR"/>
              </w:rPr>
            </w:pPr>
            <w:r w:rsidRPr="0091104A">
              <w:rPr>
                <w:lang w:val="fr-FR"/>
              </w:rPr>
              <w:t>24.</w:t>
            </w:r>
            <w:r w:rsidR="007F1156">
              <w:rPr>
                <w:lang w:val="fr-FR"/>
              </w:rPr>
              <w:t> </w:t>
            </w:r>
            <w:r w:rsidRPr="0091104A">
              <w:rPr>
                <w:lang w:val="fr-FR"/>
              </w:rPr>
              <w:t>Veuillez indiquer, le cas échéant, les catégories de bénéficiaires (par exemple, conjoint ou partenaire, enfants, parents, frères et sœurs, petits-enfants, etc.) qui ont droit à des prestations (prestations de survivants) en cas de décès du travailleur à la suite d’un accident du travail ou d’une maladie professionnelle. À cet égard, veuillez indiquer si la fourniture de la réparation/des prestations en espèces diffère en fonction du genre du survivant.</w:t>
            </w:r>
            <w:r w:rsidR="00954692" w:rsidRPr="00776CA7">
              <w:rPr>
                <w:spacing w:val="-2"/>
                <w:lang w:val="fr-FR"/>
              </w:rPr>
              <w:t xml:space="preserve"> </w:t>
            </w:r>
          </w:p>
          <w:p w14:paraId="5D03B40B"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nil"/>
              <w:left w:val="single" w:sz="2" w:space="0" w:color="1E2CBD"/>
              <w:bottom w:val="single" w:sz="2" w:space="0" w:color="1E2CBD"/>
              <w:right w:val="single" w:sz="2" w:space="0" w:color="1E2CBD"/>
            </w:tcBorders>
          </w:tcPr>
          <w:p w14:paraId="721F0181" w14:textId="77777777" w:rsidR="00954692" w:rsidRPr="00776CA7" w:rsidRDefault="00954692" w:rsidP="009D1C5E">
            <w:pPr>
              <w:pStyle w:val="EFSGGBTabletitreinside2"/>
              <w:spacing w:after="140" w:line="240" w:lineRule="exact"/>
              <w:rPr>
                <w:lang w:val="fr-FR"/>
              </w:rPr>
            </w:pPr>
            <w:r w:rsidRPr="00776CA7">
              <w:rPr>
                <w:lang w:val="fr-FR"/>
              </w:rPr>
              <w:br/>
            </w:r>
          </w:p>
          <w:p w14:paraId="45FD8627" w14:textId="741FC913" w:rsidR="007F1156" w:rsidRPr="007F1156" w:rsidRDefault="007F1156" w:rsidP="007F1156">
            <w:pPr>
              <w:pStyle w:val="EFSGGBTableTextLeft"/>
            </w:pPr>
            <w:r w:rsidRPr="007F1156">
              <w:t xml:space="preserve">C012, art. 1; C102, </w:t>
            </w:r>
            <w:r>
              <w:br/>
            </w:r>
            <w:r w:rsidRPr="007F1156">
              <w:t xml:space="preserve">art. 32 </w:t>
            </w:r>
            <w:r w:rsidRPr="007F1156">
              <w:rPr>
                <w:i/>
              </w:rPr>
              <w:t>d)</w:t>
            </w:r>
            <w:r w:rsidRPr="007F1156">
              <w:t>;</w:t>
            </w:r>
          </w:p>
          <w:p w14:paraId="2A105080" w14:textId="77777777" w:rsidR="007F1156" w:rsidRPr="007F1156" w:rsidRDefault="007F1156" w:rsidP="007F1156">
            <w:pPr>
              <w:pStyle w:val="EFSGGBTableTextLeft"/>
            </w:pPr>
            <w:r w:rsidRPr="007F1156">
              <w:t xml:space="preserve">C121, art. 6 </w:t>
            </w:r>
            <w:r w:rsidRPr="007F1156">
              <w:rPr>
                <w:i/>
              </w:rPr>
              <w:t>d)</w:t>
            </w:r>
            <w:r w:rsidRPr="007F1156">
              <w:t xml:space="preserve"> et 18 (2);</w:t>
            </w:r>
          </w:p>
          <w:p w14:paraId="1E3AAED2" w14:textId="4EECF92B" w:rsidR="00954692" w:rsidRPr="00776CA7" w:rsidRDefault="007F1156" w:rsidP="007F1156">
            <w:pPr>
              <w:pStyle w:val="EFSGGBTableTextLeft"/>
              <w:rPr>
                <w:lang w:val="fr-FR"/>
              </w:rPr>
            </w:pPr>
            <w:r w:rsidRPr="007F1156">
              <w:rPr>
                <w:lang w:val="fr-FR"/>
              </w:rPr>
              <w:t>R121, paragr. 13.</w:t>
            </w:r>
          </w:p>
        </w:tc>
      </w:tr>
      <w:tr w:rsidR="00954692" w:rsidRPr="00776CA7" w14:paraId="16394500" w14:textId="77777777" w:rsidTr="009D1C5E">
        <w:tc>
          <w:tcPr>
            <w:tcW w:w="7141" w:type="dxa"/>
            <w:tcBorders>
              <w:top w:val="nil"/>
              <w:left w:val="single" w:sz="2" w:space="0" w:color="1E2CBD"/>
              <w:bottom w:val="single" w:sz="2" w:space="0" w:color="1E2CBD"/>
              <w:right w:val="single" w:sz="2" w:space="0" w:color="1E2CBD"/>
            </w:tcBorders>
          </w:tcPr>
          <w:p w14:paraId="6987E938" w14:textId="19D90F34" w:rsidR="00954692" w:rsidRPr="00776CA7" w:rsidRDefault="005E3ACC" w:rsidP="005E3ACC">
            <w:pPr>
              <w:pStyle w:val="EFSGGBTableTextJustif"/>
              <w:rPr>
                <w:lang w:val="fr-FR"/>
              </w:rPr>
            </w:pPr>
            <w:r w:rsidRPr="005E3ACC">
              <w:rPr>
                <w:lang w:val="fr-FR"/>
              </w:rPr>
              <w:t>25.</w:t>
            </w:r>
            <w:r>
              <w:rPr>
                <w:lang w:val="fr-FR"/>
              </w:rPr>
              <w:t> </w:t>
            </w:r>
            <w:r w:rsidRPr="005E3ACC">
              <w:rPr>
                <w:lang w:val="fr-FR"/>
              </w:rPr>
              <w:t xml:space="preserve">Veuillez indiquer si le droit du conjoint ou partenaire survivant à une réparation/des prestations en espèces est subordonné à la présomption qu’il est incapable de subvenir à ses propres besoins. Dans l’affirmative, veuillez indiquer dans quels cas l’incapacité du conjoint ou partenaire à subvenir à ses propres </w:t>
            </w:r>
            <w:r w:rsidRPr="005E3ACC">
              <w:rPr>
                <w:lang w:val="fr-FR"/>
              </w:rPr>
              <w:lastRenderedPageBreak/>
              <w:t>besoins est présumée (par exemple,</w:t>
            </w:r>
            <w:r>
              <w:rPr>
                <w:lang w:val="fr-FR"/>
              </w:rPr>
              <w:t xml:space="preserve"> </w:t>
            </w:r>
            <w:r w:rsidRPr="005E3ACC">
              <w:rPr>
                <w:lang w:val="fr-FR"/>
              </w:rPr>
              <w:t>lorsque le survivant atteint un âge donné, est en situation de handicap ou a des enfants à charge).</w:t>
            </w:r>
            <w:r w:rsidR="00954692" w:rsidRPr="00776CA7">
              <w:rPr>
                <w:lang w:val="fr-FR"/>
              </w:rPr>
              <w:t xml:space="preserve"> </w:t>
            </w:r>
          </w:p>
          <w:p w14:paraId="1E0AE7D5"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nil"/>
              <w:left w:val="single" w:sz="2" w:space="0" w:color="1E2CBD"/>
              <w:bottom w:val="single" w:sz="2" w:space="0" w:color="1E2CBD"/>
              <w:right w:val="single" w:sz="2" w:space="0" w:color="1E2CBD"/>
            </w:tcBorders>
          </w:tcPr>
          <w:p w14:paraId="236C8BBB" w14:textId="6758CC63" w:rsidR="00954692" w:rsidRPr="00776CA7" w:rsidRDefault="005E3ACC" w:rsidP="009D1C5E">
            <w:pPr>
              <w:pStyle w:val="EFSGGBTableTextLeft"/>
              <w:rPr>
                <w:lang w:val="fr-FR"/>
              </w:rPr>
            </w:pPr>
            <w:r w:rsidRPr="005E3ACC">
              <w:rPr>
                <w:lang w:val="fr-FR"/>
              </w:rPr>
              <w:lastRenderedPageBreak/>
              <w:t xml:space="preserve">C102, art. 32 </w:t>
            </w:r>
            <w:r w:rsidRPr="005E3ACC">
              <w:rPr>
                <w:i/>
                <w:lang w:val="fr-FR"/>
              </w:rPr>
              <w:t>d)</w:t>
            </w:r>
            <w:r w:rsidRPr="005E3ACC">
              <w:rPr>
                <w:lang w:val="fr-FR"/>
              </w:rPr>
              <w:t>.</w:t>
            </w:r>
          </w:p>
        </w:tc>
      </w:tr>
      <w:tr w:rsidR="00954692" w:rsidRPr="00776CA7" w14:paraId="3DEAF16A" w14:textId="77777777" w:rsidTr="009D1C5E">
        <w:tc>
          <w:tcPr>
            <w:tcW w:w="7141" w:type="dxa"/>
            <w:tcBorders>
              <w:top w:val="nil"/>
              <w:left w:val="single" w:sz="2" w:space="0" w:color="1E2CBD"/>
              <w:bottom w:val="single" w:sz="2" w:space="0" w:color="1E2CBD"/>
              <w:right w:val="single" w:sz="2" w:space="0" w:color="1E2CBD"/>
            </w:tcBorders>
          </w:tcPr>
          <w:p w14:paraId="2E18D017" w14:textId="52D3E576" w:rsidR="00954692" w:rsidRPr="00776CA7" w:rsidRDefault="00A303A3" w:rsidP="009D1C5E">
            <w:pPr>
              <w:pStyle w:val="EFSGGBTableTextJustif"/>
              <w:rPr>
                <w:lang w:val="fr-FR"/>
              </w:rPr>
            </w:pPr>
            <w:r w:rsidRPr="00A303A3">
              <w:rPr>
                <w:lang w:val="fr-FR"/>
              </w:rPr>
              <w:t>26.</w:t>
            </w:r>
            <w:r>
              <w:rPr>
                <w:lang w:val="fr-FR"/>
              </w:rPr>
              <w:t> </w:t>
            </w:r>
            <w:r w:rsidRPr="00A303A3">
              <w:rPr>
                <w:lang w:val="fr-FR"/>
              </w:rPr>
              <w:t>Veuillez préciser si les survivants d’un salarié employé sur le territoire au moment de l’accident ou au moment auquel la maladie a été contractée ont droit aux prestations de survivants sans aucune condition de résidence.</w:t>
            </w:r>
            <w:r w:rsidR="00954692" w:rsidRPr="00776CA7">
              <w:rPr>
                <w:lang w:val="fr-FR"/>
              </w:rPr>
              <w:t xml:space="preserve"> </w:t>
            </w:r>
          </w:p>
          <w:p w14:paraId="08F3D9F3"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nil"/>
              <w:left w:val="single" w:sz="2" w:space="0" w:color="1E2CBD"/>
              <w:bottom w:val="single" w:sz="2" w:space="0" w:color="1E2CBD"/>
              <w:right w:val="single" w:sz="2" w:space="0" w:color="1E2CBD"/>
            </w:tcBorders>
          </w:tcPr>
          <w:p w14:paraId="0DFCFFB8" w14:textId="2D3495AF" w:rsidR="00954692" w:rsidRPr="00776CA7" w:rsidRDefault="00A303A3" w:rsidP="009D1C5E">
            <w:pPr>
              <w:pStyle w:val="EFSGGBTableTextLeft"/>
              <w:rPr>
                <w:lang w:val="fr-FR"/>
              </w:rPr>
            </w:pPr>
            <w:r w:rsidRPr="00A303A3">
              <w:rPr>
                <w:lang w:val="fr-FR"/>
              </w:rPr>
              <w:t>C102, art. 37.</w:t>
            </w:r>
          </w:p>
        </w:tc>
      </w:tr>
      <w:tr w:rsidR="00954692" w:rsidRPr="00776CA7" w14:paraId="14FDD224" w14:textId="77777777" w:rsidTr="009D1C5E">
        <w:tc>
          <w:tcPr>
            <w:tcW w:w="7141" w:type="dxa"/>
            <w:tcBorders>
              <w:top w:val="nil"/>
              <w:left w:val="single" w:sz="2" w:space="0" w:color="1E2CBD"/>
              <w:bottom w:val="single" w:sz="2" w:space="0" w:color="1E2CBD"/>
              <w:right w:val="single" w:sz="2" w:space="0" w:color="1E2CBD"/>
            </w:tcBorders>
          </w:tcPr>
          <w:p w14:paraId="793C327E" w14:textId="4BA08A4C" w:rsidR="00954692" w:rsidRPr="00776CA7" w:rsidRDefault="00BB1D1C" w:rsidP="009D1C5E">
            <w:pPr>
              <w:pStyle w:val="EFSGGBTableTextJustif"/>
              <w:rPr>
                <w:lang w:val="fr-FR"/>
              </w:rPr>
            </w:pPr>
            <w:r w:rsidRPr="00BB1D1C">
              <w:rPr>
                <w:lang w:val="fr-FR"/>
              </w:rPr>
              <w:t>27.</w:t>
            </w:r>
            <w:r>
              <w:rPr>
                <w:lang w:val="fr-FR"/>
              </w:rPr>
              <w:t> </w:t>
            </w:r>
            <w:r w:rsidRPr="00BB1D1C">
              <w:rPr>
                <w:lang w:val="fr-FR"/>
              </w:rPr>
              <w:t>Veuillez indiquer comment les prestations de survivants sont calculées et préciser le niveau des prestations en espèces versées à chaque survivant. En cas de paiements périodiques, veuillez préciser s’ils sont versés selon un taux uniforme ou si le montant est calculé sur la base du gain antérieur de la personne décédée; dans ce cas, indiquez le pourcentage appliqué. Merci de préciser également si une limite maximum du total des prestations payables à tous les survivants est prescrite.</w:t>
            </w:r>
            <w:r w:rsidR="00954692" w:rsidRPr="00776CA7">
              <w:rPr>
                <w:lang w:val="fr-FR"/>
              </w:rPr>
              <w:t xml:space="preserve"> </w:t>
            </w:r>
          </w:p>
          <w:p w14:paraId="1569F474"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nil"/>
              <w:left w:val="single" w:sz="2" w:space="0" w:color="1E2CBD"/>
              <w:bottom w:val="single" w:sz="2" w:space="0" w:color="1E2CBD"/>
              <w:right w:val="single" w:sz="2" w:space="0" w:color="1E2CBD"/>
            </w:tcBorders>
          </w:tcPr>
          <w:p w14:paraId="19E1AD62" w14:textId="1F0CE991" w:rsidR="00B53A2C" w:rsidRPr="00B53A2C" w:rsidRDefault="00B53A2C" w:rsidP="00B53A2C">
            <w:pPr>
              <w:pStyle w:val="EFSGGBTableTextLeft"/>
              <w:rPr>
                <w:lang w:val="fr-FR"/>
              </w:rPr>
            </w:pPr>
            <w:r w:rsidRPr="00B53A2C">
              <w:rPr>
                <w:lang w:val="fr-FR"/>
              </w:rPr>
              <w:t>C102, art. 36, 65 et 66;</w:t>
            </w:r>
            <w:r>
              <w:rPr>
                <w:lang w:val="fr-FR"/>
              </w:rPr>
              <w:t xml:space="preserve"> </w:t>
            </w:r>
            <w:r w:rsidRPr="00B53A2C">
              <w:rPr>
                <w:lang w:val="fr-FR"/>
              </w:rPr>
              <w:t>tableau de la partie XI;</w:t>
            </w:r>
          </w:p>
          <w:p w14:paraId="01C54BD1" w14:textId="77777777" w:rsidR="00B53A2C" w:rsidRPr="00B53A2C" w:rsidRDefault="00B53A2C" w:rsidP="00B53A2C">
            <w:pPr>
              <w:pStyle w:val="EFSGGBTableTextLeft"/>
              <w:rPr>
                <w:lang w:val="fr-FR"/>
              </w:rPr>
            </w:pPr>
            <w:r w:rsidRPr="00B53A2C">
              <w:rPr>
                <w:lang w:val="fr-FR"/>
              </w:rPr>
              <w:t>C121, art. 18, 19 et 20; tableau II;</w:t>
            </w:r>
          </w:p>
          <w:p w14:paraId="17F5ED90" w14:textId="08FA41C8" w:rsidR="00954692" w:rsidRDefault="00B53A2C" w:rsidP="00B53A2C">
            <w:pPr>
              <w:pStyle w:val="EFSGGBTableTextLeft"/>
              <w:rPr>
                <w:lang w:val="fr-FR"/>
              </w:rPr>
            </w:pPr>
            <w:r w:rsidRPr="00B53A2C">
              <w:rPr>
                <w:lang w:val="fr-FR"/>
              </w:rPr>
              <w:t>R121, paragr. 14.</w:t>
            </w:r>
            <w:r>
              <w:rPr>
                <w:lang w:val="fr-FR"/>
              </w:rPr>
              <w:t xml:space="preserve"> </w:t>
            </w:r>
          </w:p>
          <w:p w14:paraId="1454D1B5" w14:textId="77777777" w:rsidR="00B53A2C" w:rsidRPr="00B53A2C" w:rsidRDefault="00B53A2C" w:rsidP="00B53A2C">
            <w:pPr>
              <w:jc w:val="right"/>
              <w:rPr>
                <w:lang w:val="fr-FR"/>
              </w:rPr>
            </w:pPr>
          </w:p>
        </w:tc>
      </w:tr>
      <w:tr w:rsidR="00954692" w:rsidRPr="00776CA7" w14:paraId="328FA1BE" w14:textId="77777777" w:rsidTr="009D1C5E">
        <w:tc>
          <w:tcPr>
            <w:tcW w:w="7141" w:type="dxa"/>
            <w:tcBorders>
              <w:top w:val="nil"/>
              <w:left w:val="single" w:sz="2" w:space="0" w:color="1E2CBD"/>
              <w:bottom w:val="single" w:sz="4" w:space="0" w:color="auto"/>
              <w:right w:val="single" w:sz="2" w:space="0" w:color="1E2CBD"/>
            </w:tcBorders>
          </w:tcPr>
          <w:p w14:paraId="68737890" w14:textId="2AB5A281" w:rsidR="00954692" w:rsidRPr="00776CA7" w:rsidRDefault="00657140" w:rsidP="009D1C5E">
            <w:pPr>
              <w:pStyle w:val="EFSGGBTableTextJustif"/>
              <w:rPr>
                <w:lang w:val="fr-FR"/>
              </w:rPr>
            </w:pPr>
            <w:r w:rsidRPr="00657140">
              <w:rPr>
                <w:lang w:val="fr-FR"/>
              </w:rPr>
              <w:t>28.</w:t>
            </w:r>
            <w:r>
              <w:rPr>
                <w:lang w:val="fr-FR"/>
              </w:rPr>
              <w:t> </w:t>
            </w:r>
            <w:r w:rsidRPr="00657140">
              <w:rPr>
                <w:lang w:val="fr-FR"/>
              </w:rPr>
              <w:t>Veuillez indiquer le délai de carence prévu pour le versement des prestations de survivants et pendant combien de temps chaque catégorie de survivants peut recevoir des prestations en espèces dans le cas de paiements périodiques.</w:t>
            </w:r>
            <w:r w:rsidR="00954692" w:rsidRPr="00776CA7">
              <w:rPr>
                <w:lang w:val="fr-FR"/>
              </w:rPr>
              <w:t xml:space="preserve"> </w:t>
            </w:r>
          </w:p>
          <w:p w14:paraId="30E51545"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nil"/>
              <w:left w:val="single" w:sz="2" w:space="0" w:color="1E2CBD"/>
              <w:bottom w:val="single" w:sz="4" w:space="0" w:color="auto"/>
              <w:right w:val="single" w:sz="2" w:space="0" w:color="1E2CBD"/>
            </w:tcBorders>
          </w:tcPr>
          <w:p w14:paraId="756AABD5" w14:textId="77777777" w:rsidR="00801129" w:rsidRPr="00801129" w:rsidRDefault="00801129" w:rsidP="00801129">
            <w:pPr>
              <w:pStyle w:val="EFSGGBTableTextLeft"/>
              <w:rPr>
                <w:lang w:val="fr-FR"/>
              </w:rPr>
            </w:pPr>
            <w:r w:rsidRPr="00801129">
              <w:rPr>
                <w:lang w:val="fr-FR"/>
              </w:rPr>
              <w:t>C102, art. 38;</w:t>
            </w:r>
          </w:p>
          <w:p w14:paraId="1148D7E8" w14:textId="184F123A" w:rsidR="00954692" w:rsidRPr="00776CA7" w:rsidRDefault="00801129" w:rsidP="00801129">
            <w:pPr>
              <w:pStyle w:val="EFSGGBTableTextLeft"/>
              <w:rPr>
                <w:lang w:val="fr-FR"/>
              </w:rPr>
            </w:pPr>
            <w:r w:rsidRPr="00801129">
              <w:rPr>
                <w:lang w:val="fr-FR"/>
              </w:rPr>
              <w:t>C121, art. 9 (3).</w:t>
            </w:r>
          </w:p>
        </w:tc>
      </w:tr>
      <w:tr w:rsidR="00954692" w:rsidRPr="00776CA7" w14:paraId="427F6EE1" w14:textId="77777777" w:rsidTr="009D1C5E">
        <w:tc>
          <w:tcPr>
            <w:tcW w:w="7141" w:type="dxa"/>
            <w:tcBorders>
              <w:top w:val="single" w:sz="4" w:space="0" w:color="auto"/>
              <w:left w:val="single" w:sz="2" w:space="0" w:color="1E2CBD"/>
              <w:bottom w:val="single" w:sz="4" w:space="0" w:color="auto"/>
              <w:right w:val="single" w:sz="2" w:space="0" w:color="1E2CBD"/>
            </w:tcBorders>
          </w:tcPr>
          <w:p w14:paraId="4B3CD448" w14:textId="5A07B3AA" w:rsidR="00954692" w:rsidRPr="00776CA7" w:rsidRDefault="00801129" w:rsidP="009D1C5E">
            <w:pPr>
              <w:pStyle w:val="EFSGGBTableTextJustif"/>
              <w:rPr>
                <w:lang w:val="fr-FR"/>
              </w:rPr>
            </w:pPr>
            <w:r w:rsidRPr="00801129">
              <w:rPr>
                <w:lang w:val="fr-FR"/>
              </w:rPr>
              <w:t>29.</w:t>
            </w:r>
            <w:r>
              <w:rPr>
                <w:lang w:val="fr-FR"/>
              </w:rPr>
              <w:t> </w:t>
            </w:r>
            <w:r w:rsidRPr="00801129">
              <w:rPr>
                <w:lang w:val="fr-FR"/>
              </w:rPr>
              <w:t>Veuillez indiquer si les survivants peuvent bénéficier d’une prestation pour les frais funéraires et préciser la façon dont elle est calculée.</w:t>
            </w:r>
            <w:r w:rsidR="00954692" w:rsidRPr="00776CA7">
              <w:rPr>
                <w:lang w:val="fr-FR"/>
              </w:rPr>
              <w:t xml:space="preserve"> </w:t>
            </w:r>
          </w:p>
          <w:p w14:paraId="77A8BB53"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single" w:sz="4" w:space="0" w:color="auto"/>
              <w:left w:val="single" w:sz="2" w:space="0" w:color="1E2CBD"/>
              <w:bottom w:val="single" w:sz="4" w:space="0" w:color="auto"/>
              <w:right w:val="single" w:sz="2" w:space="0" w:color="1E2CBD"/>
            </w:tcBorders>
          </w:tcPr>
          <w:p w14:paraId="1F2751F2" w14:textId="568CB4B8" w:rsidR="00954692" w:rsidRPr="00776CA7" w:rsidRDefault="008C7F42" w:rsidP="009D1C5E">
            <w:pPr>
              <w:pStyle w:val="EFSGGBTableTextLeft"/>
              <w:rPr>
                <w:lang w:val="fr-FR"/>
              </w:rPr>
            </w:pPr>
            <w:r w:rsidRPr="008C7F42">
              <w:rPr>
                <w:lang w:val="fr-FR"/>
              </w:rPr>
              <w:t>C121, art. 18 (2).</w:t>
            </w:r>
          </w:p>
        </w:tc>
      </w:tr>
      <w:tr w:rsidR="00954692" w:rsidRPr="00776CA7" w14:paraId="53222BA2" w14:textId="77777777" w:rsidTr="009D1C5E">
        <w:tc>
          <w:tcPr>
            <w:tcW w:w="7141" w:type="dxa"/>
            <w:tcBorders>
              <w:top w:val="single" w:sz="4" w:space="0" w:color="auto"/>
              <w:left w:val="single" w:sz="2" w:space="0" w:color="1E2CBD"/>
              <w:bottom w:val="single" w:sz="2" w:space="0" w:color="1E2CBD"/>
              <w:right w:val="single" w:sz="2" w:space="0" w:color="1E2CBD"/>
            </w:tcBorders>
          </w:tcPr>
          <w:p w14:paraId="2DCD8FE5" w14:textId="79EC1C78" w:rsidR="00954692" w:rsidRPr="00776CA7" w:rsidRDefault="00D62AE6" w:rsidP="009D1C5E">
            <w:pPr>
              <w:pStyle w:val="EFSGGBTabletitreinside2"/>
              <w:keepNext/>
              <w:rPr>
                <w:lang w:val="fr-FR"/>
              </w:rPr>
            </w:pPr>
            <w:r w:rsidRPr="00D62AE6">
              <w:rPr>
                <w:lang w:val="fr-FR"/>
              </w:rPr>
              <w:t>Question facultative</w:t>
            </w:r>
            <w:r w:rsidR="00954692" w:rsidRPr="00776CA7">
              <w:rPr>
                <w:spacing w:val="-2"/>
                <w:lang w:val="fr-FR"/>
              </w:rPr>
              <w:t xml:space="preserve"> </w:t>
            </w:r>
          </w:p>
          <w:p w14:paraId="42161C15" w14:textId="7A00E5AF" w:rsidR="00954692" w:rsidRPr="00776CA7" w:rsidRDefault="00D62AE6" w:rsidP="009D1C5E">
            <w:pPr>
              <w:pStyle w:val="EFSGGBTableTextJustif"/>
              <w:keepNext/>
              <w:rPr>
                <w:lang w:val="fr-FR"/>
              </w:rPr>
            </w:pPr>
            <w:r w:rsidRPr="00D62AE6">
              <w:rPr>
                <w:lang w:val="fr-FR"/>
              </w:rPr>
              <w:t>30.</w:t>
            </w:r>
            <w:r>
              <w:rPr>
                <w:lang w:val="fr-FR"/>
              </w:rPr>
              <w:t> </w:t>
            </w:r>
            <w:r w:rsidRPr="00D62AE6">
              <w:rPr>
                <w:lang w:val="fr-FR"/>
              </w:rPr>
              <w:t>Veuillez également indiquer si une durée minimum de mariage est prescrite pour avoir droit à des prestations de survivants.</w:t>
            </w:r>
            <w:r w:rsidR="00954692" w:rsidRPr="00776CA7">
              <w:rPr>
                <w:spacing w:val="-2"/>
                <w:lang w:val="fr-FR"/>
              </w:rPr>
              <w:t xml:space="preserve"> </w:t>
            </w:r>
          </w:p>
          <w:p w14:paraId="65402DF0"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single" w:sz="4" w:space="0" w:color="auto"/>
              <w:left w:val="single" w:sz="2" w:space="0" w:color="1E2CBD"/>
              <w:bottom w:val="single" w:sz="2" w:space="0" w:color="1E2CBD"/>
              <w:right w:val="single" w:sz="2" w:space="0" w:color="1E2CBD"/>
            </w:tcBorders>
          </w:tcPr>
          <w:p w14:paraId="6A2F47FF" w14:textId="77777777" w:rsidR="00954692" w:rsidRPr="00776CA7" w:rsidRDefault="00954692" w:rsidP="009D1C5E">
            <w:pPr>
              <w:pStyle w:val="EFSGGBTableTextLeft"/>
              <w:rPr>
                <w:lang w:val="fr-FR"/>
              </w:rPr>
            </w:pPr>
            <w:r w:rsidRPr="00776CA7">
              <w:rPr>
                <w:lang w:val="fr-FR"/>
              </w:rPr>
              <w:t xml:space="preserve"> </w:t>
            </w:r>
          </w:p>
          <w:p w14:paraId="32E9EC7C" w14:textId="77777777" w:rsidR="00954692" w:rsidRPr="00776CA7" w:rsidRDefault="00954692" w:rsidP="009D1C5E">
            <w:pPr>
              <w:jc w:val="center"/>
              <w:rPr>
                <w:lang w:val="fr-FR"/>
              </w:rPr>
            </w:pPr>
          </w:p>
        </w:tc>
      </w:tr>
      <w:tr w:rsidR="00954692" w:rsidRPr="00776CA7" w14:paraId="4753AF7A" w14:textId="77777777" w:rsidTr="000526B5">
        <w:tc>
          <w:tcPr>
            <w:tcW w:w="7141" w:type="dxa"/>
            <w:tcBorders>
              <w:top w:val="nil"/>
              <w:left w:val="single" w:sz="2" w:space="0" w:color="1E2CBD"/>
              <w:bottom w:val="single" w:sz="4" w:space="0" w:color="auto"/>
              <w:right w:val="single" w:sz="2" w:space="0" w:color="1E2CBD"/>
            </w:tcBorders>
          </w:tcPr>
          <w:p w14:paraId="60F0D6D7" w14:textId="0005AF4A" w:rsidR="00954692" w:rsidRPr="009F5C93" w:rsidRDefault="009F5C93" w:rsidP="009D1C5E">
            <w:pPr>
              <w:pStyle w:val="EFSGGBTabletitreinside2"/>
              <w:rPr>
                <w:spacing w:val="-6"/>
                <w:lang w:val="fr-FR"/>
              </w:rPr>
            </w:pPr>
            <w:r w:rsidRPr="009F5C93">
              <w:rPr>
                <w:spacing w:val="-6"/>
                <w:lang w:val="fr-FR"/>
              </w:rPr>
              <w:t>Conversion des paiements périodiques en un capital versé en une seule fois</w:t>
            </w:r>
            <w:r w:rsidR="00954692" w:rsidRPr="009F5C93">
              <w:rPr>
                <w:spacing w:val="-6"/>
                <w:lang w:val="fr-FR"/>
              </w:rPr>
              <w:t xml:space="preserve"> </w:t>
            </w:r>
          </w:p>
          <w:p w14:paraId="126EF304" w14:textId="59E8D721" w:rsidR="00954692" w:rsidRPr="00776CA7" w:rsidRDefault="00F15928" w:rsidP="009D1C5E">
            <w:pPr>
              <w:pStyle w:val="EFSGGBTableTextJustif"/>
              <w:rPr>
                <w:lang w:val="fr-FR"/>
              </w:rPr>
            </w:pPr>
            <w:r w:rsidRPr="00F15928">
              <w:rPr>
                <w:lang w:val="fr-FR"/>
              </w:rPr>
              <w:t>31.</w:t>
            </w:r>
            <w:r>
              <w:rPr>
                <w:lang w:val="fr-FR"/>
              </w:rPr>
              <w:t> </w:t>
            </w:r>
            <w:r w:rsidRPr="00F15928">
              <w:rPr>
                <w:lang w:val="fr-FR"/>
              </w:rPr>
              <w:t>Veuillez indiquer si, dans certains cas, des prestations en cas d’accidents du travail et de maladies professionnelles fournies sous la forme de paiements périodiques peuvent être converties en un capital versé en une seule fois. Par exemple, veuillez indiquer si une telle conversion est possible:</w:t>
            </w:r>
            <w:r w:rsidR="00954692" w:rsidRPr="00776CA7">
              <w:rPr>
                <w:lang w:val="fr-FR"/>
              </w:rPr>
              <w:t xml:space="preserve"> </w:t>
            </w:r>
          </w:p>
          <w:p w14:paraId="456D8C10" w14:textId="3ACF6D3B" w:rsidR="00954692" w:rsidRPr="00776CA7" w:rsidRDefault="006C27CE" w:rsidP="00954692">
            <w:pPr>
              <w:pStyle w:val="EFSGGBTablei"/>
              <w:numPr>
                <w:ilvl w:val="0"/>
                <w:numId w:val="90"/>
              </w:numPr>
              <w:rPr>
                <w:lang w:val="fr-FR"/>
              </w:rPr>
            </w:pPr>
            <w:r w:rsidRPr="006C27CE">
              <w:rPr>
                <w:lang w:val="fr-FR"/>
              </w:rPr>
              <w:t>soit lorsque le degré d’incapacité est minime. Dans ce cas, veuillez préciser le degré d’incapacité permettant de convertir les paiements périodiques en un versement unique et la façon dont ce degré est déterminé.</w:t>
            </w:r>
            <w:r w:rsidR="00954692" w:rsidRPr="00776CA7">
              <w:rPr>
                <w:lang w:val="fr-FR"/>
              </w:rPr>
              <w:t xml:space="preserve"> </w:t>
            </w:r>
          </w:p>
          <w:p w14:paraId="16A310B7" w14:textId="63EE8356" w:rsidR="00954692" w:rsidRPr="00776CA7" w:rsidRDefault="006C27CE" w:rsidP="009D1C5E">
            <w:pPr>
              <w:pStyle w:val="EFSGGBTablei"/>
              <w:rPr>
                <w:lang w:val="fr-FR"/>
              </w:rPr>
            </w:pPr>
            <w:r w:rsidRPr="006C27CE">
              <w:rPr>
                <w:lang w:val="fr-FR"/>
              </w:rPr>
              <w:t>soit lorsque l’autorité compétente a des raisons de croire que la somme unique ainsi versée sera correctement utilisée ou utilisée de manière particulièrement avantageuse pour la victime. Dans ce cas, veuillez indiquer quelle est l’autorité compétente pour effectuer cette évaluation; veuillez également fournir des informations sur la manière dont l’évaluation est menée.</w:t>
            </w:r>
            <w:r w:rsidR="00954692" w:rsidRPr="00776CA7">
              <w:rPr>
                <w:spacing w:val="-4"/>
                <w:lang w:val="fr-FR"/>
              </w:rPr>
              <w:t xml:space="preserve"> </w:t>
            </w:r>
          </w:p>
          <w:p w14:paraId="08C4FA3A"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p w14:paraId="07C029F6" w14:textId="423AF4DE" w:rsidR="00954692" w:rsidRPr="00776CA7" w:rsidRDefault="009E196F" w:rsidP="009D1C5E">
            <w:pPr>
              <w:pStyle w:val="EFSGGBTableTextJustif"/>
              <w:spacing w:before="80"/>
              <w:rPr>
                <w:lang w:val="fr-FR"/>
              </w:rPr>
            </w:pPr>
            <w:r w:rsidRPr="009E196F">
              <w:rPr>
                <w:lang w:val="fr-FR"/>
              </w:rPr>
              <w:t>Dans les deux cas, veuillez indiquer comment le versement unique est calculé (par exemple, s’il est tenu compte de facteurs tels que l’âge, le sexe, le type de prestation, l’espérance de vie ou autres).</w:t>
            </w:r>
            <w:r w:rsidR="00954692" w:rsidRPr="00776CA7">
              <w:rPr>
                <w:lang w:val="fr-FR"/>
              </w:rPr>
              <w:t xml:space="preserve"> </w:t>
            </w:r>
          </w:p>
          <w:bookmarkStart w:id="17" w:name="_Hlk135906919"/>
          <w:p w14:paraId="72168041"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bookmarkEnd w:id="17"/>
          </w:p>
        </w:tc>
        <w:tc>
          <w:tcPr>
            <w:tcW w:w="2491" w:type="dxa"/>
            <w:tcBorders>
              <w:top w:val="nil"/>
              <w:left w:val="single" w:sz="2" w:space="0" w:color="1E2CBD"/>
              <w:bottom w:val="single" w:sz="4" w:space="0" w:color="auto"/>
              <w:right w:val="single" w:sz="2" w:space="0" w:color="1E2CBD"/>
            </w:tcBorders>
          </w:tcPr>
          <w:p w14:paraId="64433F2A" w14:textId="77777777" w:rsidR="00954692" w:rsidRPr="00776CA7" w:rsidRDefault="00954692" w:rsidP="009D1C5E">
            <w:pPr>
              <w:pStyle w:val="EFSGGBTabletitreinside2"/>
              <w:rPr>
                <w:lang w:val="fr-FR"/>
              </w:rPr>
            </w:pPr>
          </w:p>
          <w:p w14:paraId="454AFD5F" w14:textId="77777777" w:rsidR="00622E95" w:rsidRPr="00622E95" w:rsidRDefault="00622E95" w:rsidP="00622E95">
            <w:pPr>
              <w:pStyle w:val="EFSGGBTableTextLeft"/>
            </w:pPr>
            <w:r w:rsidRPr="00622E95">
              <w:t>012, art. 1;</w:t>
            </w:r>
          </w:p>
          <w:p w14:paraId="68E6F203" w14:textId="77777777" w:rsidR="00622E95" w:rsidRPr="00622E95" w:rsidRDefault="00622E95" w:rsidP="00622E95">
            <w:pPr>
              <w:pStyle w:val="EFSGGBTableTextLeft"/>
            </w:pPr>
            <w:r w:rsidRPr="00622E95">
              <w:t>C102, art. 36 (3); C121, art.15;</w:t>
            </w:r>
          </w:p>
          <w:p w14:paraId="3E54692D" w14:textId="7EDF4862" w:rsidR="00954692" w:rsidRPr="00776CA7" w:rsidRDefault="00622E95" w:rsidP="00622E95">
            <w:pPr>
              <w:pStyle w:val="EFSGGBTableTextLeft"/>
              <w:rPr>
                <w:lang w:val="fr-FR"/>
              </w:rPr>
            </w:pPr>
            <w:r w:rsidRPr="00622E95">
              <w:rPr>
                <w:lang w:val="fr-FR"/>
              </w:rPr>
              <w:t>R121, paragr. 10.</w:t>
            </w:r>
          </w:p>
        </w:tc>
      </w:tr>
      <w:tr w:rsidR="00954692" w:rsidRPr="00776CA7" w14:paraId="3756A7FF" w14:textId="77777777" w:rsidTr="000526B5">
        <w:tc>
          <w:tcPr>
            <w:tcW w:w="7141" w:type="dxa"/>
            <w:tcBorders>
              <w:top w:val="single" w:sz="4" w:space="0" w:color="auto"/>
              <w:left w:val="single" w:sz="2" w:space="0" w:color="1E2CBD"/>
              <w:bottom w:val="single" w:sz="2" w:space="0" w:color="1E2CBD"/>
              <w:right w:val="single" w:sz="2" w:space="0" w:color="1E2CBD"/>
            </w:tcBorders>
          </w:tcPr>
          <w:p w14:paraId="707FA3C6" w14:textId="2A7CD075" w:rsidR="00954692" w:rsidRPr="00776CA7" w:rsidRDefault="0072143A" w:rsidP="009D1C5E">
            <w:pPr>
              <w:pStyle w:val="EFSGGBTabletitreinside2"/>
              <w:rPr>
                <w:lang w:val="fr-FR"/>
              </w:rPr>
            </w:pPr>
            <w:r w:rsidRPr="0072143A">
              <w:rPr>
                <w:lang w:val="fr-FR"/>
              </w:rPr>
              <w:lastRenderedPageBreak/>
              <w:t>Aide ou assistance constante d’une autre personne</w:t>
            </w:r>
            <w:r w:rsidR="00954692" w:rsidRPr="00776CA7">
              <w:rPr>
                <w:spacing w:val="-2"/>
                <w:lang w:val="fr-FR"/>
              </w:rPr>
              <w:t xml:space="preserve"> </w:t>
            </w:r>
          </w:p>
          <w:p w14:paraId="6BBAD591" w14:textId="413B9947" w:rsidR="00954692" w:rsidRPr="00776CA7" w:rsidRDefault="0072143A" w:rsidP="009D1C5E">
            <w:pPr>
              <w:pStyle w:val="EFSGGBTableTextJustif"/>
              <w:rPr>
                <w:lang w:val="fr-FR"/>
              </w:rPr>
            </w:pPr>
            <w:r w:rsidRPr="0072143A">
              <w:rPr>
                <w:lang w:val="fr-FR"/>
              </w:rPr>
              <w:t>32.</w:t>
            </w:r>
            <w:r>
              <w:rPr>
                <w:lang w:val="fr-FR"/>
              </w:rPr>
              <w:t> </w:t>
            </w:r>
            <w:r w:rsidRPr="0072143A">
              <w:rPr>
                <w:lang w:val="fr-FR"/>
              </w:rPr>
              <w:t>Veuillez donner des informations sur la possibilité d’augmenter, en pourcentage ou d’un montant prescrit, la réparation/les prestations en espèces versées périodiquement lorsque le travailleur victime d’un accident du travail ou atteint d’une maladie professionnelle a besoin de l’assistance constante d’une autre personne.</w:t>
            </w:r>
            <w:r w:rsidR="00954692" w:rsidRPr="00776CA7">
              <w:rPr>
                <w:lang w:val="fr-FR"/>
              </w:rPr>
              <w:t xml:space="preserve"> </w:t>
            </w:r>
          </w:p>
          <w:p w14:paraId="79A01894"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single" w:sz="4" w:space="0" w:color="auto"/>
              <w:left w:val="single" w:sz="2" w:space="0" w:color="1E2CBD"/>
              <w:bottom w:val="single" w:sz="2" w:space="0" w:color="1E2CBD"/>
              <w:right w:val="single" w:sz="2" w:space="0" w:color="1E2CBD"/>
            </w:tcBorders>
          </w:tcPr>
          <w:p w14:paraId="0DDBDE2E" w14:textId="77777777" w:rsidR="00954692" w:rsidRPr="00776CA7" w:rsidRDefault="00954692" w:rsidP="009D1C5E">
            <w:pPr>
              <w:pStyle w:val="EFSGGBTabletitreinside2"/>
              <w:rPr>
                <w:lang w:val="fr-FR"/>
              </w:rPr>
            </w:pPr>
          </w:p>
          <w:p w14:paraId="5182FDD7" w14:textId="77777777" w:rsidR="00C81764" w:rsidRPr="00C81764" w:rsidRDefault="00C81764" w:rsidP="00C81764">
            <w:pPr>
              <w:pStyle w:val="EFSGGBTableTextLeft"/>
            </w:pPr>
            <w:r w:rsidRPr="00C81764">
              <w:t>C012, art. 1;</w:t>
            </w:r>
          </w:p>
          <w:p w14:paraId="2950FD58" w14:textId="77777777" w:rsidR="00C81764" w:rsidRPr="00C81764" w:rsidRDefault="00C81764" w:rsidP="00C81764">
            <w:pPr>
              <w:pStyle w:val="EFSGGBTableTextLeft"/>
            </w:pPr>
            <w:r w:rsidRPr="00C81764">
              <w:t>C121, art. 16;</w:t>
            </w:r>
          </w:p>
          <w:p w14:paraId="29D04E40" w14:textId="2313E373" w:rsidR="00954692" w:rsidRPr="00776CA7" w:rsidRDefault="00C81764" w:rsidP="00C81764">
            <w:pPr>
              <w:pStyle w:val="EFSGGBTableTextLeft"/>
              <w:rPr>
                <w:lang w:val="fr-FR"/>
              </w:rPr>
            </w:pPr>
            <w:r w:rsidRPr="00C81764">
              <w:t xml:space="preserve">R121, paragr. </w:t>
            </w:r>
            <w:r w:rsidRPr="00C81764">
              <w:rPr>
                <w:lang w:val="fr-FR"/>
              </w:rPr>
              <w:t>11.</w:t>
            </w:r>
          </w:p>
        </w:tc>
      </w:tr>
      <w:tr w:rsidR="00954692" w:rsidRPr="00776CA7" w14:paraId="08A07ECD" w14:textId="77777777" w:rsidTr="009D1C5E">
        <w:tc>
          <w:tcPr>
            <w:tcW w:w="7141" w:type="dxa"/>
            <w:tcBorders>
              <w:top w:val="nil"/>
              <w:left w:val="single" w:sz="2" w:space="0" w:color="1E2CBD"/>
              <w:bottom w:val="single" w:sz="2" w:space="0" w:color="1E2CBD"/>
              <w:right w:val="single" w:sz="2" w:space="0" w:color="1E2CBD"/>
            </w:tcBorders>
          </w:tcPr>
          <w:p w14:paraId="09A812E8" w14:textId="58A39E5B" w:rsidR="00954692" w:rsidRPr="00776CA7" w:rsidRDefault="0043751C" w:rsidP="0043751C">
            <w:pPr>
              <w:pStyle w:val="EFSGGBTabletitreinside2"/>
              <w:spacing w:line="260" w:lineRule="exact"/>
              <w:rPr>
                <w:lang w:val="fr-FR"/>
              </w:rPr>
            </w:pPr>
            <w:r w:rsidRPr="0043751C">
              <w:rPr>
                <w:lang w:val="fr-FR"/>
              </w:rPr>
              <w:t xml:space="preserve">Paiement à l’étranger de la réparation/des prestations </w:t>
            </w:r>
            <w:r>
              <w:rPr>
                <w:lang w:val="fr-FR"/>
              </w:rPr>
              <w:br/>
            </w:r>
            <w:r w:rsidRPr="0043751C">
              <w:rPr>
                <w:lang w:val="fr-FR"/>
              </w:rPr>
              <w:t>en cas d’accidents du travail et de maladies professionnelles</w:t>
            </w:r>
            <w:r>
              <w:rPr>
                <w:lang w:val="fr-FR"/>
              </w:rPr>
              <w:t xml:space="preserve"> </w:t>
            </w:r>
          </w:p>
          <w:p w14:paraId="0FE9F758" w14:textId="0A733C25" w:rsidR="00954692" w:rsidRPr="00776CA7" w:rsidRDefault="00954692" w:rsidP="009D1C5E">
            <w:pPr>
              <w:pStyle w:val="EFSGGBTableTextJustif"/>
              <w:rPr>
                <w:lang w:val="fr-FR"/>
              </w:rPr>
            </w:pPr>
            <w:r w:rsidRPr="00776CA7">
              <w:rPr>
                <w:lang w:val="fr-FR"/>
              </w:rPr>
              <w:t>33.</w:t>
            </w:r>
            <w:r w:rsidRPr="00776CA7">
              <w:rPr>
                <w:lang w:val="fr-FR"/>
              </w:rPr>
              <w:t> </w:t>
            </w:r>
            <w:r w:rsidR="00E544E7" w:rsidRPr="00E544E7">
              <w:rPr>
                <w:lang w:val="fr-FR"/>
              </w:rPr>
              <w:t xml:space="preserve">Veuillez indiquer si des arrangements particuliers ont été pris avec d'autres Etats membres (comme des accords bilatéraux ou multilatéraux) qui prévoient: (i) le paiement en dehors du territoire de votre pays de la réparation/des prestations en cas d'accidents du travail et de maladies professionnelles, par exemple le transfert direct vers le compte bancaire à l'étranger du bénéficiaire; et (ii) des mesures d'assistance mutuelle pour faciliter l'application de la législation nationale relative à l'égalité de traitement en ce qui concerne la fourniture d'une réparation/de prestations en cas d'accidents du travail et de maladies professionnelles. </w:t>
            </w:r>
            <w:r w:rsidRPr="00776CA7">
              <w:rPr>
                <w:lang w:val="fr-FR"/>
              </w:rPr>
              <w:t xml:space="preserve"> </w:t>
            </w:r>
          </w:p>
          <w:p w14:paraId="1DC2B321"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86" w:type="dxa"/>
            <w:tcBorders>
              <w:top w:val="nil"/>
              <w:left w:val="single" w:sz="2" w:space="0" w:color="1E2CBD"/>
              <w:bottom w:val="single" w:sz="2" w:space="0" w:color="1E2CBD"/>
              <w:right w:val="single" w:sz="2" w:space="0" w:color="1E2CBD"/>
            </w:tcBorders>
          </w:tcPr>
          <w:p w14:paraId="74FFDBCA" w14:textId="17FEFD33" w:rsidR="00954692" w:rsidRPr="00776CA7" w:rsidRDefault="0043751C" w:rsidP="0043751C">
            <w:pPr>
              <w:pStyle w:val="EFSGGBTabletitreinside2"/>
              <w:spacing w:line="260" w:lineRule="exact"/>
              <w:rPr>
                <w:lang w:val="fr-FR"/>
              </w:rPr>
            </w:pPr>
            <w:bookmarkStart w:id="18" w:name="_Hlk135907847"/>
            <w:r>
              <w:rPr>
                <w:lang w:val="fr-FR"/>
              </w:rPr>
              <w:br/>
            </w:r>
          </w:p>
          <w:bookmarkEnd w:id="18"/>
          <w:p w14:paraId="169FB99D" w14:textId="68566C76" w:rsidR="00954692" w:rsidRPr="00776CA7" w:rsidRDefault="009A5DA8" w:rsidP="009D1C5E">
            <w:pPr>
              <w:pStyle w:val="EFSGGBTableTextLeft"/>
              <w:rPr>
                <w:lang w:val="fr-FR"/>
              </w:rPr>
            </w:pPr>
            <w:r w:rsidRPr="009A5DA8">
              <w:rPr>
                <w:lang w:val="fr-FR"/>
              </w:rPr>
              <w:t>C019, art. 1 et 4.</w:t>
            </w:r>
            <w:r w:rsidR="00954692" w:rsidRPr="00776CA7">
              <w:rPr>
                <w:lang w:val="fr-FR"/>
              </w:rPr>
              <w:t xml:space="preserve"> </w:t>
            </w:r>
          </w:p>
        </w:tc>
      </w:tr>
      <w:tr w:rsidR="00954692" w:rsidRPr="00776CA7" w14:paraId="7A38ACEB" w14:textId="77777777" w:rsidTr="009D1C5E">
        <w:tc>
          <w:tcPr>
            <w:tcW w:w="7141" w:type="dxa"/>
            <w:tcBorders>
              <w:top w:val="nil"/>
              <w:left w:val="single" w:sz="2" w:space="0" w:color="1E2CBD"/>
              <w:bottom w:val="single" w:sz="2" w:space="0" w:color="1E2CBD"/>
              <w:right w:val="single" w:sz="2" w:space="0" w:color="1E2CBD"/>
            </w:tcBorders>
          </w:tcPr>
          <w:p w14:paraId="102D2BE2" w14:textId="41D624FF" w:rsidR="00954692" w:rsidRPr="00776CA7" w:rsidRDefault="00C54DA8" w:rsidP="009D1C5E">
            <w:pPr>
              <w:pStyle w:val="EFSGGBTableTextJustif"/>
              <w:rPr>
                <w:lang w:val="fr-FR"/>
              </w:rPr>
            </w:pPr>
            <w:bookmarkStart w:id="19" w:name="_Hlk135906178"/>
            <w:bookmarkEnd w:id="14"/>
            <w:r w:rsidRPr="00C54DA8">
              <w:rPr>
                <w:lang w:val="fr-FR"/>
              </w:rPr>
              <w:t>34.</w:t>
            </w:r>
            <w:r>
              <w:rPr>
                <w:lang w:val="fr-FR"/>
              </w:rPr>
              <w:t> </w:t>
            </w:r>
            <w:r w:rsidRPr="00C54DA8">
              <w:rPr>
                <w:lang w:val="fr-FR"/>
              </w:rPr>
              <w:t>Veuillez fournir des informations sur les mesures prises pour faciliter aux bénéficiaires d’une indemnité qui ne résident pas dans le pays où cette indemnité leur est payable, qu’ils soient nationaux ou non-nationaux, le versement à l’étranger de la réparation/des prestations en cas d’accidents du travail et de maladies professionnelles, et assurer l’observation des conditions prescrites par les lois et règlements pour le paiement de ces sommes.</w:t>
            </w:r>
            <w:r w:rsidR="00954692" w:rsidRPr="00776CA7">
              <w:rPr>
                <w:lang w:val="fr-FR"/>
              </w:rPr>
              <w:t xml:space="preserve"> </w:t>
            </w:r>
          </w:p>
          <w:p w14:paraId="2FF9336D"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lang w:val="fr-FR"/>
              </w:rPr>
              <w:t> </w:t>
            </w:r>
            <w:r w:rsidRPr="00776CA7">
              <w:rPr>
                <w:lang w:val="fr-FR"/>
              </w:rPr>
              <w:t> </w:t>
            </w:r>
            <w:r w:rsidRPr="00776CA7">
              <w:rPr>
                <w:lang w:val="fr-FR"/>
              </w:rPr>
              <w:t> </w:t>
            </w:r>
            <w:r w:rsidRPr="00776CA7">
              <w:rPr>
                <w:lang w:val="fr-FR"/>
              </w:rPr>
              <w:t> </w:t>
            </w:r>
            <w:r w:rsidRPr="00776CA7">
              <w:rPr>
                <w:lang w:val="fr-FR"/>
              </w:rPr>
              <w:t> </w:t>
            </w:r>
            <w:r w:rsidRPr="00776CA7">
              <w:rPr>
                <w:lang w:val="fr-FR"/>
              </w:rPr>
              <w:fldChar w:fldCharType="end"/>
            </w:r>
          </w:p>
        </w:tc>
        <w:tc>
          <w:tcPr>
            <w:tcW w:w="2491" w:type="dxa"/>
            <w:tcBorders>
              <w:top w:val="nil"/>
              <w:left w:val="single" w:sz="2" w:space="0" w:color="1E2CBD"/>
              <w:bottom w:val="single" w:sz="2" w:space="0" w:color="1E2CBD"/>
              <w:right w:val="single" w:sz="2" w:space="0" w:color="1E2CBD"/>
            </w:tcBorders>
          </w:tcPr>
          <w:p w14:paraId="0636AA87" w14:textId="729F6297" w:rsidR="00C7195D" w:rsidRPr="00776CA7" w:rsidRDefault="00C54DA8" w:rsidP="009D1C5E">
            <w:pPr>
              <w:pStyle w:val="EFSGGBTableTextLeft"/>
              <w:rPr>
                <w:lang w:val="fr-FR"/>
              </w:rPr>
            </w:pPr>
            <w:r w:rsidRPr="00C54DA8">
              <w:rPr>
                <w:lang w:val="fr-FR"/>
              </w:rPr>
              <w:t xml:space="preserve">R025, paragr. I </w:t>
            </w:r>
            <w:r w:rsidRPr="00C54DA8">
              <w:rPr>
                <w:i/>
                <w:lang w:val="fr-FR"/>
              </w:rPr>
              <w:t>a)</w:t>
            </w:r>
            <w:r w:rsidRPr="00C54DA8">
              <w:rPr>
                <w:lang w:val="fr-FR"/>
              </w:rPr>
              <w:t>.</w:t>
            </w:r>
          </w:p>
        </w:tc>
      </w:tr>
      <w:bookmarkEnd w:id="19"/>
    </w:tbl>
    <w:p w14:paraId="6B4EB632" w14:textId="77777777" w:rsidR="00954692" w:rsidRPr="00776CA7" w:rsidRDefault="00954692" w:rsidP="00954692">
      <w:pPr>
        <w:pStyle w:val="EFSGGBTabletitreinside2"/>
        <w:rPr>
          <w:lang w:val="fr-FR"/>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53"/>
        <w:gridCol w:w="2479"/>
      </w:tblGrid>
      <w:tr w:rsidR="00954692" w:rsidRPr="00A64A9E" w14:paraId="1E864C49" w14:textId="77777777" w:rsidTr="009D1C5E">
        <w:tc>
          <w:tcPr>
            <w:tcW w:w="9632" w:type="dxa"/>
            <w:gridSpan w:val="2"/>
            <w:tcBorders>
              <w:top w:val="nil"/>
              <w:left w:val="nil"/>
              <w:bottom w:val="nil"/>
              <w:right w:val="nil"/>
            </w:tcBorders>
            <w:shd w:val="clear" w:color="auto" w:fill="1E2CBD"/>
          </w:tcPr>
          <w:p w14:paraId="45B07BB3" w14:textId="71898E91" w:rsidR="00954692" w:rsidRPr="00776CA7" w:rsidRDefault="0090619D" w:rsidP="009D1C5E">
            <w:pPr>
              <w:pStyle w:val="EFSGTableheadermain"/>
              <w:rPr>
                <w:lang w:val="fr-FR"/>
              </w:rPr>
            </w:pPr>
            <w:bookmarkStart w:id="20" w:name="_Hlk135907158"/>
            <w:r w:rsidRPr="0090619D">
              <w:rPr>
                <w:noProof/>
                <w:lang w:val="fr-FR"/>
              </w:rPr>
              <w:t>Prévention et services de réadaptation et de rééducation professionnelles</w:t>
            </w:r>
            <w:r w:rsidR="00954692" w:rsidRPr="00776CA7">
              <w:rPr>
                <w:noProof/>
                <w:lang w:val="fr-FR"/>
              </w:rPr>
              <w:t xml:space="preserve"> </w:t>
            </w:r>
          </w:p>
        </w:tc>
      </w:tr>
      <w:tr w:rsidR="00954692" w:rsidRPr="00776CA7" w14:paraId="4703ACFD" w14:textId="77777777" w:rsidTr="009D1C5E">
        <w:tc>
          <w:tcPr>
            <w:tcW w:w="7153" w:type="dxa"/>
            <w:tcBorders>
              <w:top w:val="nil"/>
            </w:tcBorders>
          </w:tcPr>
          <w:p w14:paraId="21294039" w14:textId="38C36D1F" w:rsidR="00954692" w:rsidRPr="00776CA7" w:rsidRDefault="0090619D" w:rsidP="009D1C5E">
            <w:pPr>
              <w:pStyle w:val="EFSGGBTableTextJustif"/>
              <w:rPr>
                <w:lang w:val="fr-FR"/>
              </w:rPr>
            </w:pPr>
            <w:r w:rsidRPr="0090619D">
              <w:rPr>
                <w:lang w:val="fr-FR"/>
              </w:rPr>
              <w:t>35.</w:t>
            </w:r>
            <w:r>
              <w:rPr>
                <w:lang w:val="fr-FR"/>
              </w:rPr>
              <w:t> </w:t>
            </w:r>
            <w:r w:rsidRPr="0090619D">
              <w:rPr>
                <w:lang w:val="fr-FR"/>
              </w:rPr>
              <w:t>Veuillez donner, le cas échéant, des informations détaillées concernant: 1)</w:t>
            </w:r>
            <w:r>
              <w:rPr>
                <w:lang w:val="fr-FR"/>
              </w:rPr>
              <w:t> </w:t>
            </w:r>
            <w:r w:rsidRPr="0090619D">
              <w:rPr>
                <w:lang w:val="fr-FR"/>
              </w:rPr>
              <w:t>les mesures prises en vue de prévenir la survenue d’accidents du travail et de maladies professionnelles; 2) les services de réadaptation et de rééducation professionnelles mis en place pour aider les travailleurs, en cas d’incapacité permanente, à reprendre leurs activités professionnelles antérieures ou, si cela n’est pas possible, à exercer d’autres activités professionnelles lucratives qui leur conviennent le mieux possible; 3) les mesures prises pour faciliter le placement des personnes en situation de handicap dans des emplois appropriés.</w:t>
            </w:r>
            <w:r w:rsidR="00954692" w:rsidRPr="00776CA7">
              <w:rPr>
                <w:lang w:val="fr-FR"/>
              </w:rPr>
              <w:t xml:space="preserve"> </w:t>
            </w:r>
          </w:p>
          <w:p w14:paraId="46918AEC"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79" w:type="dxa"/>
            <w:tcBorders>
              <w:top w:val="nil"/>
            </w:tcBorders>
          </w:tcPr>
          <w:p w14:paraId="6BD4D717" w14:textId="77777777" w:rsidR="0090619D" w:rsidRPr="0090619D" w:rsidRDefault="0090619D" w:rsidP="0090619D">
            <w:pPr>
              <w:pStyle w:val="EFSGGBTableTextLeft"/>
              <w:rPr>
                <w:lang w:val="fr-FR"/>
              </w:rPr>
            </w:pPr>
            <w:r w:rsidRPr="0090619D">
              <w:rPr>
                <w:lang w:val="fr-FR"/>
              </w:rPr>
              <w:t>C102, art. 35;</w:t>
            </w:r>
          </w:p>
          <w:p w14:paraId="730CA430" w14:textId="5F4C810B" w:rsidR="00954692" w:rsidRPr="00776CA7" w:rsidRDefault="0090619D" w:rsidP="0090619D">
            <w:pPr>
              <w:pStyle w:val="EFSGGBTableTextLeft"/>
              <w:rPr>
                <w:lang w:val="fr-FR"/>
              </w:rPr>
            </w:pPr>
            <w:r w:rsidRPr="0090619D">
              <w:rPr>
                <w:lang w:val="fr-FR"/>
              </w:rPr>
              <w:t>C121, art. 26.</w:t>
            </w:r>
          </w:p>
        </w:tc>
      </w:tr>
      <w:bookmarkEnd w:id="20"/>
    </w:tbl>
    <w:p w14:paraId="731040F2" w14:textId="77777777" w:rsidR="00954692" w:rsidRPr="00776CA7" w:rsidRDefault="00954692" w:rsidP="00954692">
      <w:pPr>
        <w:pStyle w:val="EFSGGBTabletitreinside2"/>
        <w:rPr>
          <w:lang w:val="fr-FR"/>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53"/>
        <w:gridCol w:w="2479"/>
      </w:tblGrid>
      <w:tr w:rsidR="00954692" w:rsidRPr="00776CA7" w14:paraId="614DF906" w14:textId="77777777" w:rsidTr="009D1C5E">
        <w:tc>
          <w:tcPr>
            <w:tcW w:w="9632" w:type="dxa"/>
            <w:gridSpan w:val="2"/>
            <w:tcBorders>
              <w:top w:val="nil"/>
              <w:left w:val="nil"/>
              <w:bottom w:val="nil"/>
              <w:right w:val="nil"/>
            </w:tcBorders>
            <w:shd w:val="clear" w:color="auto" w:fill="1E2CBD"/>
          </w:tcPr>
          <w:p w14:paraId="5198785A" w14:textId="7C1EFCFC" w:rsidR="00954692" w:rsidRPr="00776CA7" w:rsidRDefault="006B2743" w:rsidP="009D1C5E">
            <w:pPr>
              <w:pStyle w:val="EFSGTableheadermain"/>
              <w:rPr>
                <w:lang w:val="fr-FR"/>
              </w:rPr>
            </w:pPr>
            <w:r w:rsidRPr="006B2743">
              <w:rPr>
                <w:noProof/>
                <w:lang w:val="fr-FR"/>
              </w:rPr>
              <w:lastRenderedPageBreak/>
              <w:t>Financement et évaluation</w:t>
            </w:r>
            <w:r w:rsidR="00D83F45">
              <w:rPr>
                <w:noProof/>
                <w:lang w:val="fr-FR"/>
              </w:rPr>
              <w:t xml:space="preserve"> </w:t>
            </w:r>
          </w:p>
        </w:tc>
      </w:tr>
      <w:tr w:rsidR="00954692" w:rsidRPr="00776CA7" w14:paraId="2A52C660" w14:textId="77777777" w:rsidTr="009D1C5E">
        <w:tc>
          <w:tcPr>
            <w:tcW w:w="0" w:type="auto"/>
            <w:tcBorders>
              <w:top w:val="nil"/>
            </w:tcBorders>
          </w:tcPr>
          <w:p w14:paraId="07573D57" w14:textId="42825065" w:rsidR="00954692" w:rsidRPr="00776CA7" w:rsidRDefault="006B2743" w:rsidP="009D1C5E">
            <w:pPr>
              <w:pStyle w:val="EFSGGBTabletitreinside2"/>
              <w:keepNext/>
              <w:spacing w:after="0"/>
              <w:rPr>
                <w:lang w:val="fr-FR"/>
              </w:rPr>
            </w:pPr>
            <w:bookmarkStart w:id="21" w:name="_Hlk135907308"/>
            <w:r w:rsidRPr="006B2743">
              <w:rPr>
                <w:lang w:val="fr-FR"/>
              </w:rPr>
              <w:t>Financement des prestations en cas d’accidents du travail</w:t>
            </w:r>
          </w:p>
          <w:p w14:paraId="38D8E422" w14:textId="762BC528" w:rsidR="00954692" w:rsidRPr="00776CA7" w:rsidRDefault="006B2743" w:rsidP="009D1C5E">
            <w:pPr>
              <w:pStyle w:val="EFSGGBTabletitreinside2"/>
              <w:keepNext/>
              <w:spacing w:line="240" w:lineRule="exact"/>
              <w:rPr>
                <w:lang w:val="fr-FR"/>
              </w:rPr>
            </w:pPr>
            <w:r w:rsidRPr="006B2743">
              <w:rPr>
                <w:lang w:val="fr-FR"/>
              </w:rPr>
              <w:t>ou de maladies professionnelles</w:t>
            </w:r>
            <w:r w:rsidR="00954692" w:rsidRPr="00776CA7">
              <w:rPr>
                <w:lang w:val="fr-FR"/>
              </w:rPr>
              <w:t xml:space="preserve"> </w:t>
            </w:r>
          </w:p>
          <w:p w14:paraId="73B4C8A9" w14:textId="17BC3046" w:rsidR="00954692" w:rsidRPr="00776CA7" w:rsidRDefault="00F65A15" w:rsidP="009D1C5E">
            <w:pPr>
              <w:pStyle w:val="EFSGGBTableTextJustif"/>
              <w:keepNext/>
              <w:rPr>
                <w:lang w:val="fr-FR"/>
              </w:rPr>
            </w:pPr>
            <w:r w:rsidRPr="00F65A15">
              <w:rPr>
                <w:lang w:val="fr-FR"/>
              </w:rPr>
              <w:t>36.</w:t>
            </w:r>
            <w:r>
              <w:rPr>
                <w:lang w:val="fr-FR"/>
              </w:rPr>
              <w:t> </w:t>
            </w:r>
            <w:r w:rsidRPr="00F65A15">
              <w:rPr>
                <w:lang w:val="fr-FR"/>
              </w:rPr>
              <w:t>Veuillez expliquer comment et par qui (employeurs, travailleurs, État, autres) sont financées la réparation des accidents du travail et les prestations en cas d’accidents du travail et de maladies professionnelles. Merci de préciser le taux des cotisations ou le montant des primes collectées pour le financement des prestations.</w:t>
            </w:r>
            <w:r w:rsidR="00954692" w:rsidRPr="00776CA7">
              <w:rPr>
                <w:lang w:val="fr-FR"/>
              </w:rPr>
              <w:t xml:space="preserve"> </w:t>
            </w:r>
          </w:p>
          <w:p w14:paraId="7982F334" w14:textId="77777777" w:rsidR="00954692" w:rsidRPr="00776CA7" w:rsidRDefault="00954692" w:rsidP="009D1C5E">
            <w:pPr>
              <w:pStyle w:val="app19comment"/>
              <w:keepNex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79" w:type="dxa"/>
            <w:tcBorders>
              <w:top w:val="nil"/>
            </w:tcBorders>
          </w:tcPr>
          <w:p w14:paraId="2FB8FCD1" w14:textId="77777777" w:rsidR="00954692" w:rsidRPr="00776CA7" w:rsidRDefault="00954692" w:rsidP="009D1C5E">
            <w:pPr>
              <w:pStyle w:val="EFSGGBTabletitreinside2"/>
              <w:spacing w:after="0"/>
              <w:rPr>
                <w:lang w:val="fr-FR"/>
              </w:rPr>
            </w:pPr>
          </w:p>
          <w:p w14:paraId="66C79931" w14:textId="77777777" w:rsidR="00954692" w:rsidRPr="00776CA7" w:rsidRDefault="00954692" w:rsidP="009D1C5E">
            <w:pPr>
              <w:pStyle w:val="EFSGGBTabletitreinside2"/>
              <w:spacing w:line="240" w:lineRule="exact"/>
              <w:rPr>
                <w:lang w:val="fr-FR"/>
              </w:rPr>
            </w:pPr>
          </w:p>
          <w:p w14:paraId="124CE0A5" w14:textId="288BF600" w:rsidR="00954692" w:rsidRPr="00776CA7" w:rsidRDefault="00F65A15" w:rsidP="009D1C5E">
            <w:pPr>
              <w:pStyle w:val="EFSGGBTableTextLeft"/>
              <w:rPr>
                <w:lang w:val="fr-FR"/>
              </w:rPr>
            </w:pPr>
            <w:r w:rsidRPr="00F65A15">
              <w:rPr>
                <w:lang w:val="fr-FR"/>
              </w:rPr>
              <w:t>C102, art. 71.</w:t>
            </w:r>
          </w:p>
        </w:tc>
      </w:tr>
      <w:bookmarkEnd w:id="21"/>
    </w:tbl>
    <w:p w14:paraId="44911FB3" w14:textId="77777777" w:rsidR="00954692" w:rsidRPr="00776CA7" w:rsidRDefault="00954692" w:rsidP="00954692">
      <w:pPr>
        <w:pStyle w:val="EFSGGBTabletitreinside2"/>
        <w:rPr>
          <w:lang w:val="fr-FR"/>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44"/>
        <w:gridCol w:w="2488"/>
      </w:tblGrid>
      <w:tr w:rsidR="00954692" w:rsidRPr="00A64A9E" w14:paraId="777263A0" w14:textId="77777777" w:rsidTr="009D1C5E">
        <w:tc>
          <w:tcPr>
            <w:tcW w:w="9632" w:type="dxa"/>
            <w:gridSpan w:val="2"/>
            <w:tcBorders>
              <w:top w:val="nil"/>
              <w:left w:val="nil"/>
              <w:bottom w:val="nil"/>
              <w:right w:val="nil"/>
            </w:tcBorders>
            <w:shd w:val="clear" w:color="auto" w:fill="1E2CBD"/>
          </w:tcPr>
          <w:p w14:paraId="0E79F32B" w14:textId="45F1ED02" w:rsidR="00954692" w:rsidRPr="00776CA7" w:rsidRDefault="00AA6196" w:rsidP="009D1C5E">
            <w:pPr>
              <w:pStyle w:val="EFSGTableheadermain"/>
              <w:rPr>
                <w:lang w:val="fr-FR"/>
              </w:rPr>
            </w:pPr>
            <w:r w:rsidRPr="00AA6196">
              <w:rPr>
                <w:noProof/>
                <w:lang w:val="fr-FR"/>
              </w:rPr>
              <w:t xml:space="preserve">Cadre institutionnel </w:t>
            </w:r>
            <w:r>
              <w:rPr>
                <w:noProof/>
                <w:lang w:val="fr-FR"/>
              </w:rPr>
              <w:t>–</w:t>
            </w:r>
            <w:r w:rsidRPr="00AA6196">
              <w:rPr>
                <w:noProof/>
                <w:lang w:val="fr-FR"/>
              </w:rPr>
              <w:t xml:space="preserve"> </w:t>
            </w:r>
            <w:r>
              <w:rPr>
                <w:noProof/>
                <w:lang w:val="fr-FR"/>
              </w:rPr>
              <w:t>D</w:t>
            </w:r>
            <w:r w:rsidRPr="00AA6196">
              <w:rPr>
                <w:noProof/>
                <w:lang w:val="fr-FR"/>
              </w:rPr>
              <w:t>emandes de prestations, contrôles et sanctions</w:t>
            </w:r>
            <w:r w:rsidR="00954692" w:rsidRPr="00776CA7">
              <w:rPr>
                <w:noProof/>
                <w:lang w:val="fr-FR"/>
              </w:rPr>
              <w:t xml:space="preserve"> </w:t>
            </w:r>
          </w:p>
        </w:tc>
      </w:tr>
      <w:tr w:rsidR="00954692" w:rsidRPr="00A64A9E" w14:paraId="304A886C" w14:textId="77777777" w:rsidTr="009D1C5E">
        <w:tc>
          <w:tcPr>
            <w:tcW w:w="7144" w:type="dxa"/>
            <w:tcBorders>
              <w:top w:val="nil"/>
            </w:tcBorders>
          </w:tcPr>
          <w:p w14:paraId="7A64FB5D" w14:textId="612CBAF7" w:rsidR="00954692" w:rsidRPr="00776CA7" w:rsidRDefault="00E60E9B" w:rsidP="009D1C5E">
            <w:pPr>
              <w:pStyle w:val="EFSGGBTabletitreinside2"/>
              <w:rPr>
                <w:lang w:val="fr-FR"/>
              </w:rPr>
            </w:pPr>
            <w:r w:rsidRPr="00E60E9B">
              <w:rPr>
                <w:lang w:val="fr-FR"/>
              </w:rPr>
              <w:t>Administration et procédures de demande de prestations</w:t>
            </w:r>
            <w:r w:rsidR="00954692" w:rsidRPr="00776CA7">
              <w:rPr>
                <w:lang w:val="fr-FR"/>
              </w:rPr>
              <w:t xml:space="preserve"> </w:t>
            </w:r>
          </w:p>
          <w:p w14:paraId="0F0C23F0" w14:textId="7C32193E" w:rsidR="00954692" w:rsidRPr="00776CA7" w:rsidRDefault="00E60E9B" w:rsidP="009D1C5E">
            <w:pPr>
              <w:pStyle w:val="EFSGGBTableTextJustif"/>
              <w:rPr>
                <w:lang w:val="fr-FR"/>
              </w:rPr>
            </w:pPr>
            <w:r w:rsidRPr="00E60E9B">
              <w:rPr>
                <w:lang w:val="fr-FR"/>
              </w:rPr>
              <w:t>37.</w:t>
            </w:r>
            <w:r>
              <w:rPr>
                <w:lang w:val="fr-FR"/>
              </w:rPr>
              <w:t> </w:t>
            </w:r>
            <w:r w:rsidRPr="00E60E9B">
              <w:rPr>
                <w:lang w:val="fr-FR"/>
              </w:rPr>
              <w:t>Veuillez indiquer comment votre pays assume sa responsabilité générale en ce qui concerne le service des prestations en cas d’accidents du travail et de maladies professionnelles (par exemple, dans le cas où les institutions privées responsables ou les employeurs ne fournissent pas ces prestations).</w:t>
            </w:r>
            <w:r w:rsidR="00954692" w:rsidRPr="00776CA7">
              <w:rPr>
                <w:lang w:val="fr-FR"/>
              </w:rPr>
              <w:t xml:space="preserve"> </w:t>
            </w:r>
          </w:p>
          <w:p w14:paraId="5FCB591F"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02" w:type="dxa"/>
            <w:tcBorders>
              <w:top w:val="nil"/>
            </w:tcBorders>
          </w:tcPr>
          <w:p w14:paraId="1726D72D" w14:textId="77777777" w:rsidR="00954692" w:rsidRPr="00776CA7" w:rsidRDefault="00954692" w:rsidP="009D1C5E">
            <w:pPr>
              <w:pStyle w:val="EFSGGBTabletitreinside2"/>
              <w:rPr>
                <w:lang w:val="fr-FR"/>
              </w:rPr>
            </w:pPr>
          </w:p>
          <w:p w14:paraId="0774F679" w14:textId="77777777" w:rsidR="00E3543E" w:rsidRPr="00E3543E" w:rsidRDefault="00E3543E" w:rsidP="00E3543E">
            <w:pPr>
              <w:pStyle w:val="EFSGGBTableTextLeft"/>
              <w:rPr>
                <w:lang w:val="fr-FR"/>
              </w:rPr>
            </w:pPr>
            <w:r w:rsidRPr="00E3543E">
              <w:rPr>
                <w:lang w:val="fr-FR"/>
              </w:rPr>
              <w:t>C102, art. 71 (3) et 72 (2);</w:t>
            </w:r>
          </w:p>
          <w:p w14:paraId="18953CCF" w14:textId="2D203409" w:rsidR="00954692" w:rsidRPr="00776CA7" w:rsidRDefault="00E3543E" w:rsidP="00E3543E">
            <w:pPr>
              <w:pStyle w:val="EFSGGBTableTextLeft"/>
              <w:rPr>
                <w:lang w:val="fr-FR"/>
              </w:rPr>
            </w:pPr>
            <w:r w:rsidRPr="00E3543E">
              <w:rPr>
                <w:lang w:val="fr-FR"/>
              </w:rPr>
              <w:t>C121, art. 24 (2) et 25.</w:t>
            </w:r>
          </w:p>
        </w:tc>
      </w:tr>
      <w:tr w:rsidR="00954692" w:rsidRPr="00776CA7" w14:paraId="0A56E67E" w14:textId="77777777" w:rsidTr="009D1C5E">
        <w:tc>
          <w:tcPr>
            <w:tcW w:w="7144" w:type="dxa"/>
            <w:tcBorders>
              <w:top w:val="nil"/>
            </w:tcBorders>
          </w:tcPr>
          <w:p w14:paraId="36606C0E" w14:textId="4F794497" w:rsidR="00954692" w:rsidRPr="00776CA7" w:rsidRDefault="005854B8" w:rsidP="009D1C5E">
            <w:pPr>
              <w:pStyle w:val="EFSGGBTableTextJustif"/>
              <w:rPr>
                <w:lang w:val="fr-FR"/>
              </w:rPr>
            </w:pPr>
            <w:bookmarkStart w:id="22" w:name="_Hlk135907393"/>
            <w:r w:rsidRPr="005854B8">
              <w:rPr>
                <w:lang w:val="fr-FR"/>
              </w:rPr>
              <w:t>38.</w:t>
            </w:r>
            <w:r>
              <w:rPr>
                <w:lang w:val="fr-FR"/>
              </w:rPr>
              <w:t> </w:t>
            </w:r>
            <w:r w:rsidRPr="005854B8">
              <w:rPr>
                <w:lang w:val="fr-FR"/>
              </w:rPr>
              <w:t>Lorsque l’administration n’est pas assurée par une institution réglementée par les autorités publiques ou par un service gouvernemental, veuillez donner des informations détaillées sur la participation des représentants des personnes protégées, des représentants des employeurs et, s’il y a lieu, des autorités publiques à l’administration ou à l’organe consultatif de l’institution responsable du service des prestations en cas d’accidents du travail et de maladies professionnelles.</w:t>
            </w:r>
            <w:r w:rsidR="00954692" w:rsidRPr="00776CA7">
              <w:rPr>
                <w:lang w:val="fr-FR"/>
              </w:rPr>
              <w:t xml:space="preserve"> </w:t>
            </w:r>
          </w:p>
          <w:p w14:paraId="2C1E203E"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02" w:type="dxa"/>
            <w:tcBorders>
              <w:top w:val="nil"/>
            </w:tcBorders>
          </w:tcPr>
          <w:p w14:paraId="5BE3DC20" w14:textId="77777777" w:rsidR="00355A94" w:rsidRPr="00355A94" w:rsidRDefault="00355A94" w:rsidP="00355A94">
            <w:pPr>
              <w:pStyle w:val="EFSGGBTableTextLeft"/>
              <w:rPr>
                <w:lang w:val="fr-FR"/>
              </w:rPr>
            </w:pPr>
            <w:r w:rsidRPr="00355A94">
              <w:rPr>
                <w:lang w:val="fr-FR"/>
              </w:rPr>
              <w:t>C102, art. 72 (1);</w:t>
            </w:r>
          </w:p>
          <w:p w14:paraId="78164B62" w14:textId="4F80A4DF" w:rsidR="00954692" w:rsidRPr="00776CA7" w:rsidRDefault="00355A94" w:rsidP="00355A94">
            <w:pPr>
              <w:pStyle w:val="EFSGGBTableTextLeft"/>
              <w:rPr>
                <w:lang w:val="fr-FR"/>
              </w:rPr>
            </w:pPr>
            <w:r w:rsidRPr="00355A94">
              <w:rPr>
                <w:lang w:val="fr-FR"/>
              </w:rPr>
              <w:t>C121, art. 24 (1).</w:t>
            </w:r>
          </w:p>
        </w:tc>
      </w:tr>
      <w:tr w:rsidR="00954692" w:rsidRPr="00A64A9E" w14:paraId="3C64C4EB" w14:textId="77777777" w:rsidTr="009D1C5E">
        <w:tc>
          <w:tcPr>
            <w:tcW w:w="7144" w:type="dxa"/>
            <w:tcBorders>
              <w:top w:val="nil"/>
            </w:tcBorders>
          </w:tcPr>
          <w:p w14:paraId="42D514DD" w14:textId="4874B4E7" w:rsidR="00954692" w:rsidRPr="00776CA7" w:rsidRDefault="007475F0" w:rsidP="009D1C5E">
            <w:pPr>
              <w:pStyle w:val="EFSGGBTableTextJustif"/>
              <w:rPr>
                <w:lang w:val="fr-FR"/>
              </w:rPr>
            </w:pPr>
            <w:r w:rsidRPr="007475F0">
              <w:rPr>
                <w:lang w:val="fr-FR"/>
              </w:rPr>
              <w:t>39.</w:t>
            </w:r>
            <w:r>
              <w:rPr>
                <w:lang w:val="fr-FR"/>
              </w:rPr>
              <w:t> </w:t>
            </w:r>
            <w:r w:rsidRPr="007475F0">
              <w:rPr>
                <w:lang w:val="fr-FR"/>
              </w:rPr>
              <w:t>Veuillez indiquer si les avantages éventuellement accordés par la législation nationale, en ce qui concerne la réparation des accidents du travail/les prestations en cas d’accidents du travail et de maladies professionnelles, sont étendus dans les mêmes conditions aux ressortissants des autres États membres (par exemple, exonération de droits et de taxes, délivrance gratuite de documents officiels, etc.). S’il n’existe aucun système de réparation des accidents du travail/de prestations en cas d’accidents du travail et de maladies professionnelles, veuillez indiquer si des dispositions ont été prises pour que les travailleurs étrangers puissent bénéficier de ces prestations en vertu des lois et règlements en vigueur à cet égard dans leur propre pays.</w:t>
            </w:r>
            <w:r w:rsidR="00954692" w:rsidRPr="00776CA7">
              <w:rPr>
                <w:lang w:val="fr-FR"/>
              </w:rPr>
              <w:t xml:space="preserve"> </w:t>
            </w:r>
          </w:p>
          <w:p w14:paraId="038E38C2"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02" w:type="dxa"/>
            <w:tcBorders>
              <w:top w:val="nil"/>
            </w:tcBorders>
          </w:tcPr>
          <w:p w14:paraId="02240F1F" w14:textId="6D8E10F1" w:rsidR="00954692" w:rsidRPr="00776CA7" w:rsidRDefault="00C04846" w:rsidP="009D1C5E">
            <w:pPr>
              <w:pStyle w:val="EFSGGBTableTextLeft"/>
              <w:rPr>
                <w:lang w:val="fr-FR"/>
              </w:rPr>
            </w:pPr>
            <w:r w:rsidRPr="00C04846">
              <w:rPr>
                <w:lang w:val="fr-FR"/>
              </w:rPr>
              <w:t xml:space="preserve">R025, paragr. I </w:t>
            </w:r>
            <w:r w:rsidRPr="00C04846">
              <w:rPr>
                <w:i/>
                <w:lang w:val="fr-FR"/>
              </w:rPr>
              <w:t>c)</w:t>
            </w:r>
            <w:r w:rsidRPr="00C04846">
              <w:rPr>
                <w:lang w:val="fr-FR"/>
              </w:rPr>
              <w:t xml:space="preserve"> et II.</w:t>
            </w:r>
          </w:p>
        </w:tc>
      </w:tr>
      <w:tr w:rsidR="00954692" w:rsidRPr="00776CA7" w14:paraId="220F0713" w14:textId="77777777" w:rsidTr="00F60D6C">
        <w:tc>
          <w:tcPr>
            <w:tcW w:w="7144" w:type="dxa"/>
            <w:tcBorders>
              <w:top w:val="nil"/>
              <w:bottom w:val="single" w:sz="4" w:space="0" w:color="auto"/>
            </w:tcBorders>
          </w:tcPr>
          <w:p w14:paraId="00E34F1B" w14:textId="128B0C9F" w:rsidR="00954692" w:rsidRPr="00776CA7" w:rsidRDefault="00E114D1" w:rsidP="009D1C5E">
            <w:pPr>
              <w:pStyle w:val="EFSGGBTabletitreinside2"/>
              <w:rPr>
                <w:lang w:val="fr-FR"/>
              </w:rPr>
            </w:pPr>
            <w:r w:rsidRPr="00E114D1">
              <w:rPr>
                <w:lang w:val="fr-FR"/>
              </w:rPr>
              <w:t>Détermination et révision du taux d’incapacité et des prestations</w:t>
            </w:r>
            <w:r w:rsidR="00954692" w:rsidRPr="00776CA7">
              <w:rPr>
                <w:lang w:val="fr-FR"/>
              </w:rPr>
              <w:t xml:space="preserve"> </w:t>
            </w:r>
          </w:p>
          <w:p w14:paraId="2B5E8039" w14:textId="326E4878" w:rsidR="00954692" w:rsidRPr="00776CA7" w:rsidRDefault="00C2668D" w:rsidP="009D1C5E">
            <w:pPr>
              <w:pStyle w:val="EFSGGBTableTextJustif"/>
              <w:keepNext/>
              <w:rPr>
                <w:lang w:val="fr-FR"/>
              </w:rPr>
            </w:pPr>
            <w:r w:rsidRPr="00C2668D">
              <w:rPr>
                <w:lang w:val="fr-FR"/>
              </w:rPr>
              <w:t>40</w:t>
            </w:r>
            <w:r>
              <w:rPr>
                <w:lang w:val="fr-FR"/>
              </w:rPr>
              <w:t> </w:t>
            </w:r>
            <w:r w:rsidRPr="00C2668D">
              <w:rPr>
                <w:lang w:val="fr-FR"/>
              </w:rPr>
              <w:t>Veuillez indiquer les conditions dans lesquelles ont lieu la révision, la suspension ou la suppression des paiements périodiques au titre de la perte de la capacité de gain ou de la diminution correspondante de l’intégrité physique, en fonction des modifications pouvant survenir dans le degré de cette perte ou de cette diminution. Veuillez indiquer si des prestations spéciales ou complémentaires sont accordées lorsqu’un accident du travail ou une maladie professionnelle entraînent l’incapacité d’occuper un emploi ou une défiguration et que ces circonstances n’ont pas été entièrement prises en considération lors de l’évaluation de la perte subie par la victime.</w:t>
            </w:r>
            <w:r w:rsidR="00954692" w:rsidRPr="00776CA7">
              <w:rPr>
                <w:lang w:val="fr-FR"/>
              </w:rPr>
              <w:t xml:space="preserve"> </w:t>
            </w:r>
          </w:p>
          <w:p w14:paraId="6369D423" w14:textId="77777777" w:rsidR="00954692" w:rsidRPr="00776CA7" w:rsidRDefault="00954692" w:rsidP="009D1C5E">
            <w:pPr>
              <w:pStyle w:val="app19comment"/>
              <w:keepNex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02" w:type="dxa"/>
            <w:tcBorders>
              <w:top w:val="nil"/>
              <w:bottom w:val="single" w:sz="4" w:space="0" w:color="auto"/>
            </w:tcBorders>
          </w:tcPr>
          <w:p w14:paraId="6DFC285A" w14:textId="77777777" w:rsidR="00954692" w:rsidRPr="00776CA7" w:rsidRDefault="00954692" w:rsidP="009D1C5E">
            <w:pPr>
              <w:pStyle w:val="EFSGGBTabletitreinside2"/>
              <w:rPr>
                <w:lang w:val="fr-FR"/>
              </w:rPr>
            </w:pPr>
          </w:p>
          <w:p w14:paraId="7DA500EC" w14:textId="77777777" w:rsidR="00954692" w:rsidRPr="00776CA7" w:rsidRDefault="00954692" w:rsidP="009D1C5E">
            <w:pPr>
              <w:pStyle w:val="EFSGGBTableTextLeft"/>
              <w:rPr>
                <w:lang w:val="fr-FR"/>
              </w:rPr>
            </w:pPr>
            <w:r w:rsidRPr="00776CA7">
              <w:rPr>
                <w:lang w:val="fr-FR"/>
              </w:rPr>
              <w:t>C.121: Art. 17;</w:t>
            </w:r>
          </w:p>
          <w:p w14:paraId="3E21643B" w14:textId="77777777" w:rsidR="00954692" w:rsidRPr="00776CA7" w:rsidRDefault="00954692" w:rsidP="009D1C5E">
            <w:pPr>
              <w:pStyle w:val="EFSGGBTableTextLeft"/>
              <w:rPr>
                <w:lang w:val="fr-FR"/>
              </w:rPr>
            </w:pPr>
            <w:r w:rsidRPr="00776CA7">
              <w:rPr>
                <w:lang w:val="fr-FR"/>
              </w:rPr>
              <w:t>R.121: Para. 12.</w:t>
            </w:r>
          </w:p>
        </w:tc>
      </w:tr>
      <w:tr w:rsidR="00954692" w:rsidRPr="00776CA7" w14:paraId="624B43AB" w14:textId="77777777" w:rsidTr="00BB0704">
        <w:tc>
          <w:tcPr>
            <w:tcW w:w="7144" w:type="dxa"/>
            <w:tcBorders>
              <w:top w:val="single" w:sz="4" w:space="0" w:color="auto"/>
            </w:tcBorders>
          </w:tcPr>
          <w:p w14:paraId="358F1D00" w14:textId="205F28CA" w:rsidR="00954692" w:rsidRPr="00776CA7" w:rsidRDefault="00CE6502" w:rsidP="009D1C5E">
            <w:pPr>
              <w:pStyle w:val="EFSGGBTabletitreinside2"/>
              <w:keepNext/>
              <w:spacing w:after="0"/>
              <w:rPr>
                <w:lang w:val="fr-FR"/>
              </w:rPr>
            </w:pPr>
            <w:r w:rsidRPr="00CE6502">
              <w:rPr>
                <w:lang w:val="fr-FR"/>
              </w:rPr>
              <w:lastRenderedPageBreak/>
              <w:t>Suspension, cumul, ajustement et réduction des prestations</w:t>
            </w:r>
            <w:r w:rsidR="00954692" w:rsidRPr="00776CA7">
              <w:rPr>
                <w:lang w:val="fr-FR"/>
              </w:rPr>
              <w:t xml:space="preserve"> </w:t>
            </w:r>
          </w:p>
          <w:p w14:paraId="2C708AD6" w14:textId="111B5661" w:rsidR="00954692" w:rsidRPr="00776CA7" w:rsidRDefault="0087622C" w:rsidP="009D1C5E">
            <w:pPr>
              <w:pStyle w:val="EFSGGBTableTextJustif"/>
              <w:keepNext/>
              <w:rPr>
                <w:lang w:val="fr-FR"/>
              </w:rPr>
            </w:pPr>
            <w:r w:rsidRPr="0087622C">
              <w:rPr>
                <w:lang w:val="fr-FR"/>
              </w:rPr>
              <w:t>41.</w:t>
            </w:r>
            <w:r>
              <w:rPr>
                <w:lang w:val="fr-FR"/>
              </w:rPr>
              <w:t> </w:t>
            </w:r>
            <w:r w:rsidRPr="0087622C">
              <w:rPr>
                <w:lang w:val="fr-FR"/>
              </w:rPr>
              <w:t>Veuillez indiquer si la réparation des accidents du travail/les prestations en cas d’accidents du travail et de maladies professionnelles peuvent être suspendues ou réduites et, si tel est le cas, dans quelles conditions. À cet égard, merci de préciser si ces prestations peuvent être suspendues lorsque la personne qui en bénéficie ne se trouve pas sur le territoire de votre pays, et si cette disposition s’applique aussi bien aux nationaux qu’aux non-nationaux.</w:t>
            </w:r>
            <w:r w:rsidR="00954692" w:rsidRPr="00776CA7">
              <w:rPr>
                <w:lang w:val="fr-FR"/>
              </w:rPr>
              <w:t xml:space="preserve"> </w:t>
            </w:r>
          </w:p>
          <w:p w14:paraId="748AF7B3"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02" w:type="dxa"/>
            <w:tcBorders>
              <w:top w:val="single" w:sz="4" w:space="0" w:color="auto"/>
            </w:tcBorders>
          </w:tcPr>
          <w:p w14:paraId="42E36FF0" w14:textId="77777777" w:rsidR="00954692" w:rsidRPr="00776CA7" w:rsidRDefault="00954692" w:rsidP="009D1C5E">
            <w:pPr>
              <w:pStyle w:val="EFSGGBTabletitreinside2"/>
              <w:spacing w:line="240" w:lineRule="exact"/>
              <w:rPr>
                <w:lang w:val="fr-FR"/>
              </w:rPr>
            </w:pPr>
          </w:p>
          <w:p w14:paraId="521D4AB8" w14:textId="77777777" w:rsidR="0087622C" w:rsidRPr="0087622C" w:rsidRDefault="0087622C" w:rsidP="0087622C">
            <w:pPr>
              <w:pStyle w:val="EFSGGBTableTextLeft"/>
              <w:rPr>
                <w:lang w:val="fr-FR"/>
              </w:rPr>
            </w:pPr>
            <w:r w:rsidRPr="0087622C">
              <w:rPr>
                <w:lang w:val="fr-FR"/>
              </w:rPr>
              <w:t>C102, art. 69;</w:t>
            </w:r>
          </w:p>
          <w:p w14:paraId="7A888460" w14:textId="48C85B45" w:rsidR="00954692" w:rsidRPr="00776CA7" w:rsidRDefault="0087622C" w:rsidP="0087622C">
            <w:pPr>
              <w:pStyle w:val="EFSGGBTableTextLeft"/>
              <w:rPr>
                <w:lang w:val="fr-FR"/>
              </w:rPr>
            </w:pPr>
            <w:r w:rsidRPr="0087622C">
              <w:rPr>
                <w:lang w:val="fr-FR"/>
              </w:rPr>
              <w:t>C121, art. 22.</w:t>
            </w:r>
          </w:p>
        </w:tc>
      </w:tr>
      <w:tr w:rsidR="00954692" w:rsidRPr="00776CA7" w14:paraId="18364B5D" w14:textId="77777777" w:rsidTr="00F60D6C">
        <w:tc>
          <w:tcPr>
            <w:tcW w:w="7144" w:type="dxa"/>
            <w:tcBorders>
              <w:top w:val="single" w:sz="2" w:space="0" w:color="1E2CBD"/>
            </w:tcBorders>
          </w:tcPr>
          <w:p w14:paraId="7C6FED6E" w14:textId="22D4121C" w:rsidR="00954692" w:rsidRPr="00776CA7" w:rsidRDefault="000F0FB7" w:rsidP="009D1C5E">
            <w:pPr>
              <w:pStyle w:val="EFSGGBTableTextJustif"/>
              <w:rPr>
                <w:lang w:val="fr-FR"/>
              </w:rPr>
            </w:pPr>
            <w:r w:rsidRPr="000F0FB7">
              <w:rPr>
                <w:lang w:val="fr-FR"/>
              </w:rPr>
              <w:t>42.</w:t>
            </w:r>
            <w:r>
              <w:rPr>
                <w:lang w:val="fr-FR"/>
              </w:rPr>
              <w:t> </w:t>
            </w:r>
            <w:r w:rsidRPr="000F0FB7">
              <w:rPr>
                <w:lang w:val="fr-FR"/>
              </w:rPr>
              <w:t>Veuillez indiquer s’il est possible de cumuler des prestations en cas d’accidents du travail et de maladies professionnelles avec d’autres types de prestations sociales et, le cas échéant, dans quelles circonstances. En ce qui concerne les ajustements du montant des prestations en espèces et leur périodicité, veuillez indiquer si ceux-ci ont lieu à la suite de variations sensibles du niveau général des gains et/ou du coût de la vie.</w:t>
            </w:r>
            <w:r w:rsidR="00954692" w:rsidRPr="00776CA7">
              <w:rPr>
                <w:lang w:val="fr-FR"/>
              </w:rPr>
              <w:t xml:space="preserve"> </w:t>
            </w:r>
          </w:p>
          <w:p w14:paraId="6CF48DE5"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02" w:type="dxa"/>
            <w:tcBorders>
              <w:top w:val="single" w:sz="2" w:space="0" w:color="1E2CBD"/>
            </w:tcBorders>
          </w:tcPr>
          <w:p w14:paraId="7B421D88" w14:textId="3F3E4F99" w:rsidR="009F0DAB" w:rsidRPr="009F0DAB" w:rsidRDefault="009F0DAB" w:rsidP="009F0DAB">
            <w:pPr>
              <w:pStyle w:val="EFSGGBTableTextLeft"/>
            </w:pPr>
            <w:r w:rsidRPr="009F0DAB">
              <w:t xml:space="preserve">C102, art. 65 (10), 66 (8) </w:t>
            </w:r>
            <w:r>
              <w:br/>
            </w:r>
            <w:r w:rsidRPr="009F0DAB">
              <w:t xml:space="preserve">et 69 </w:t>
            </w:r>
            <w:r w:rsidRPr="009F0DAB">
              <w:rPr>
                <w:i/>
              </w:rPr>
              <w:t>c)</w:t>
            </w:r>
            <w:r w:rsidRPr="009F0DAB">
              <w:t>;</w:t>
            </w:r>
          </w:p>
          <w:p w14:paraId="3273DE06" w14:textId="77777777" w:rsidR="009F0DAB" w:rsidRPr="009F0DAB" w:rsidRDefault="009F0DAB" w:rsidP="009F0DAB">
            <w:pPr>
              <w:pStyle w:val="EFSGGBTableTextLeft"/>
            </w:pPr>
            <w:r w:rsidRPr="009F0DAB">
              <w:t>C121, art. 21;</w:t>
            </w:r>
          </w:p>
          <w:p w14:paraId="11C0457B" w14:textId="54807879" w:rsidR="00954692" w:rsidRPr="00776CA7" w:rsidRDefault="009F0DAB" w:rsidP="009F0DAB">
            <w:pPr>
              <w:pStyle w:val="EFSGGBTableTextLeft"/>
              <w:rPr>
                <w:lang w:val="fr-FR"/>
              </w:rPr>
            </w:pPr>
            <w:r w:rsidRPr="009F0DAB">
              <w:rPr>
                <w:lang w:val="fr-FR"/>
              </w:rPr>
              <w:t>R121, paragr.</w:t>
            </w:r>
            <w:r>
              <w:rPr>
                <w:lang w:val="fr-FR"/>
              </w:rPr>
              <w:t xml:space="preserve"> </w:t>
            </w:r>
            <w:r w:rsidRPr="009F0DAB">
              <w:rPr>
                <w:lang w:val="fr-FR"/>
              </w:rPr>
              <w:t>15.</w:t>
            </w:r>
          </w:p>
        </w:tc>
      </w:tr>
      <w:tr w:rsidR="00954692" w:rsidRPr="00776CA7" w14:paraId="6DBF8522" w14:textId="77777777" w:rsidTr="00F60D6C">
        <w:tc>
          <w:tcPr>
            <w:tcW w:w="7144" w:type="dxa"/>
            <w:tcBorders>
              <w:top w:val="single" w:sz="2" w:space="0" w:color="1E2CBD"/>
            </w:tcBorders>
          </w:tcPr>
          <w:p w14:paraId="75F5F3CB" w14:textId="77CFADA1" w:rsidR="00954692" w:rsidRPr="00776CA7" w:rsidRDefault="00F1763C" w:rsidP="009D1C5E">
            <w:pPr>
              <w:pStyle w:val="EFSGGBTabletitreinside2"/>
              <w:rPr>
                <w:lang w:val="fr-FR"/>
              </w:rPr>
            </w:pPr>
            <w:r w:rsidRPr="00F1763C">
              <w:rPr>
                <w:lang w:val="fr-FR"/>
              </w:rPr>
              <w:t>Droit de recours</w:t>
            </w:r>
            <w:r w:rsidR="00954692" w:rsidRPr="00776CA7">
              <w:rPr>
                <w:lang w:val="fr-FR"/>
              </w:rPr>
              <w:t xml:space="preserve"> </w:t>
            </w:r>
          </w:p>
          <w:p w14:paraId="779697BF" w14:textId="6139B1A6" w:rsidR="00954692" w:rsidRPr="00776CA7" w:rsidRDefault="00F1763C" w:rsidP="009D1C5E">
            <w:pPr>
              <w:pStyle w:val="EFSGGBTableTextJustif"/>
              <w:rPr>
                <w:lang w:val="fr-FR"/>
              </w:rPr>
            </w:pPr>
            <w:r w:rsidRPr="00F1763C">
              <w:rPr>
                <w:lang w:val="fr-FR"/>
              </w:rPr>
              <w:t>43.</w:t>
            </w:r>
            <w:r>
              <w:rPr>
                <w:lang w:val="fr-FR"/>
              </w:rPr>
              <w:t> </w:t>
            </w:r>
            <w:r w:rsidRPr="00F1763C">
              <w:rPr>
                <w:lang w:val="fr-FR"/>
              </w:rPr>
              <w:t>Veuillez indiquer s’il existe des dispositions légales est utilisé pour garantir aux victimes d’accidents du travail ou aux personnes atteintes de maladies professionnelles le droit de faire appel en cas de refus de la prestation ou de contestation sur sa qualité ou sa quantité, et quel type de mécanisme est utilisé à cette fin.</w:t>
            </w:r>
            <w:r w:rsidR="00954692" w:rsidRPr="00776CA7">
              <w:rPr>
                <w:lang w:val="fr-FR"/>
              </w:rPr>
              <w:t xml:space="preserve"> </w:t>
            </w:r>
          </w:p>
          <w:p w14:paraId="674874E4"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02" w:type="dxa"/>
            <w:tcBorders>
              <w:top w:val="single" w:sz="2" w:space="0" w:color="1E2CBD"/>
            </w:tcBorders>
          </w:tcPr>
          <w:p w14:paraId="61B94E6E" w14:textId="77777777" w:rsidR="00954692" w:rsidRPr="00776CA7" w:rsidRDefault="00954692" w:rsidP="009D1C5E">
            <w:pPr>
              <w:pStyle w:val="EFSGGBTabletitreinside2"/>
              <w:rPr>
                <w:lang w:val="fr-FR"/>
              </w:rPr>
            </w:pPr>
          </w:p>
          <w:p w14:paraId="5CE4C154" w14:textId="77777777" w:rsidR="0019331B" w:rsidRPr="0019331B" w:rsidRDefault="0019331B" w:rsidP="0019331B">
            <w:pPr>
              <w:pStyle w:val="EFSGGBTableTextLeft"/>
              <w:rPr>
                <w:lang w:val="fr-FR"/>
              </w:rPr>
            </w:pPr>
            <w:r w:rsidRPr="0019331B">
              <w:rPr>
                <w:lang w:val="fr-FR"/>
              </w:rPr>
              <w:t>C102, art. 70;</w:t>
            </w:r>
          </w:p>
          <w:p w14:paraId="0C713309" w14:textId="4ED98FFA" w:rsidR="00954692" w:rsidRPr="00776CA7" w:rsidRDefault="0019331B" w:rsidP="0019331B">
            <w:pPr>
              <w:pStyle w:val="EFSGGBTableTextLeft"/>
              <w:rPr>
                <w:lang w:val="fr-FR"/>
              </w:rPr>
            </w:pPr>
            <w:r w:rsidRPr="0019331B">
              <w:rPr>
                <w:lang w:val="fr-FR"/>
              </w:rPr>
              <w:t>C121, art. 23.</w:t>
            </w:r>
          </w:p>
        </w:tc>
      </w:tr>
      <w:tr w:rsidR="00954692" w:rsidRPr="00776CA7" w14:paraId="6F502391" w14:textId="77777777" w:rsidTr="00F60D6C">
        <w:tc>
          <w:tcPr>
            <w:tcW w:w="7144" w:type="dxa"/>
            <w:tcBorders>
              <w:top w:val="single" w:sz="2" w:space="0" w:color="1E2CBD"/>
            </w:tcBorders>
          </w:tcPr>
          <w:p w14:paraId="67635146" w14:textId="29B8A0A0" w:rsidR="00954692" w:rsidRPr="00776CA7" w:rsidRDefault="0019331B" w:rsidP="009D1C5E">
            <w:pPr>
              <w:pStyle w:val="EFSGGBTableTextJustif"/>
              <w:rPr>
                <w:lang w:val="fr-FR"/>
              </w:rPr>
            </w:pPr>
            <w:r w:rsidRPr="0019331B">
              <w:rPr>
                <w:lang w:val="fr-FR"/>
              </w:rPr>
              <w:t>44.</w:t>
            </w:r>
            <w:r>
              <w:rPr>
                <w:lang w:val="fr-FR"/>
              </w:rPr>
              <w:t> </w:t>
            </w:r>
            <w:r w:rsidRPr="0019331B">
              <w:rPr>
                <w:lang w:val="fr-FR"/>
              </w:rPr>
              <w:t xml:space="preserve">Veuillez indiquer si des mesures ont été prises pour qu’en cas de contestation sur le non-paiement, la suspension du paiement ou la réduction du montant de l’indemnité due à une personne qui réside à l’étranger, une action puisse être introduite devant les tribunaux compétents de votre pays, sans que l’intéressé soit tenu d’être présent en personne. </w:t>
            </w:r>
            <w:r w:rsidR="00954692" w:rsidRPr="00776CA7">
              <w:rPr>
                <w:lang w:val="fr-FR"/>
              </w:rPr>
              <w:t xml:space="preserve"> </w:t>
            </w:r>
          </w:p>
          <w:p w14:paraId="6831E83B"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02" w:type="dxa"/>
            <w:tcBorders>
              <w:top w:val="single" w:sz="2" w:space="0" w:color="1E2CBD"/>
            </w:tcBorders>
          </w:tcPr>
          <w:p w14:paraId="5DA71EA9" w14:textId="556669C2" w:rsidR="00954692" w:rsidRPr="00776CA7" w:rsidRDefault="000D1739" w:rsidP="009D1C5E">
            <w:pPr>
              <w:pStyle w:val="EFSGGBTableTextLeft"/>
              <w:rPr>
                <w:lang w:val="fr-FR"/>
              </w:rPr>
            </w:pPr>
            <w:r w:rsidRPr="000D1739">
              <w:rPr>
                <w:lang w:val="fr-FR"/>
              </w:rPr>
              <w:t xml:space="preserve">R025, paragr. I </w:t>
            </w:r>
            <w:r w:rsidRPr="000D1739">
              <w:rPr>
                <w:i/>
                <w:lang w:val="fr-FR"/>
              </w:rPr>
              <w:t>b)</w:t>
            </w:r>
            <w:r w:rsidRPr="000D1739">
              <w:rPr>
                <w:lang w:val="fr-FR"/>
              </w:rPr>
              <w:t>.</w:t>
            </w:r>
          </w:p>
        </w:tc>
      </w:tr>
      <w:tr w:rsidR="00954692" w:rsidRPr="00776CA7" w14:paraId="7E71E849" w14:textId="77777777" w:rsidTr="00F60D6C">
        <w:tc>
          <w:tcPr>
            <w:tcW w:w="7144" w:type="dxa"/>
            <w:tcBorders>
              <w:top w:val="single" w:sz="2" w:space="0" w:color="1E2CBD"/>
              <w:bottom w:val="single" w:sz="4" w:space="0" w:color="auto"/>
            </w:tcBorders>
          </w:tcPr>
          <w:p w14:paraId="70715A46" w14:textId="62DB098A" w:rsidR="00954692" w:rsidRPr="00776CA7" w:rsidRDefault="00E87476" w:rsidP="009D1C5E">
            <w:pPr>
              <w:pStyle w:val="EFSGGBTabletitreinside2"/>
              <w:rPr>
                <w:lang w:val="fr-FR"/>
              </w:rPr>
            </w:pPr>
            <w:bookmarkStart w:id="23" w:name="_Hlk135907380"/>
            <w:r w:rsidRPr="00E87476">
              <w:rPr>
                <w:lang w:val="fr-FR"/>
              </w:rPr>
              <w:t>Question facultative</w:t>
            </w:r>
            <w:r w:rsidR="00954692" w:rsidRPr="00776CA7">
              <w:rPr>
                <w:lang w:val="fr-FR"/>
              </w:rPr>
              <w:t xml:space="preserve"> </w:t>
            </w:r>
          </w:p>
          <w:p w14:paraId="47A11F26" w14:textId="1D785B8E" w:rsidR="00954692" w:rsidRPr="00776CA7" w:rsidRDefault="00E87476" w:rsidP="009D1C5E">
            <w:pPr>
              <w:pStyle w:val="EFSGGBTabletitreinside2"/>
              <w:spacing w:line="200" w:lineRule="exact"/>
              <w:rPr>
                <w:lang w:val="fr-FR"/>
              </w:rPr>
            </w:pPr>
            <w:r w:rsidRPr="00E87476">
              <w:rPr>
                <w:lang w:val="fr-FR"/>
              </w:rPr>
              <w:t>Contrôles et sanctions</w:t>
            </w:r>
            <w:r w:rsidR="00954692" w:rsidRPr="00776CA7">
              <w:rPr>
                <w:lang w:val="fr-FR"/>
              </w:rPr>
              <w:t xml:space="preserve"> </w:t>
            </w:r>
          </w:p>
          <w:p w14:paraId="0B34C80E" w14:textId="208659C8" w:rsidR="00954692" w:rsidRPr="00776CA7" w:rsidRDefault="00593A9D" w:rsidP="009D1C5E">
            <w:pPr>
              <w:pStyle w:val="EFSGGBTableTextJustif"/>
              <w:rPr>
                <w:lang w:val="fr-FR"/>
              </w:rPr>
            </w:pPr>
            <w:r w:rsidRPr="00593A9D">
              <w:rPr>
                <w:lang w:val="fr-FR"/>
              </w:rPr>
              <w:t>45.</w:t>
            </w:r>
            <w:r>
              <w:rPr>
                <w:lang w:val="fr-FR"/>
              </w:rPr>
              <w:t> </w:t>
            </w:r>
            <w:r w:rsidRPr="00593A9D">
              <w:rPr>
                <w:lang w:val="fr-FR"/>
              </w:rPr>
              <w:t>Veuillez donner des informations détaillées sur tout moyen utilisé pour: i)</w:t>
            </w:r>
            <w:r w:rsidR="007A1F6E">
              <w:rPr>
                <w:lang w:val="fr-FR"/>
              </w:rPr>
              <w:t> </w:t>
            </w:r>
            <w:r w:rsidRPr="00593A9D">
              <w:rPr>
                <w:lang w:val="fr-FR"/>
              </w:rPr>
              <w:t>l’enregistrement des travailleurs et des entreprises remplissant les conditions requises, y compris les petites et moyennes entreprises, auprès du régime de prestations en cas d’accidents du travail et de maladies professionnelles, et ii)</w:t>
            </w:r>
            <w:r w:rsidR="007A1F6E">
              <w:rPr>
                <w:lang w:val="fr-FR"/>
              </w:rPr>
              <w:t> </w:t>
            </w:r>
            <w:r w:rsidRPr="00593A9D">
              <w:rPr>
                <w:lang w:val="fr-FR"/>
              </w:rPr>
              <w:t>la déclaration des accidents du travail et des maladies professionnelles.</w:t>
            </w:r>
            <w:r w:rsidR="00954692" w:rsidRPr="00776CA7">
              <w:rPr>
                <w:lang w:val="fr-FR"/>
              </w:rPr>
              <w:t xml:space="preserve"> </w:t>
            </w:r>
          </w:p>
          <w:p w14:paraId="02EB6CFF"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c>
          <w:tcPr>
            <w:tcW w:w="2402" w:type="dxa"/>
            <w:tcBorders>
              <w:top w:val="single" w:sz="2" w:space="0" w:color="1E2CBD"/>
              <w:bottom w:val="single" w:sz="4" w:space="0" w:color="auto"/>
            </w:tcBorders>
          </w:tcPr>
          <w:p w14:paraId="1CC1370C" w14:textId="77777777" w:rsidR="00954692" w:rsidRPr="00776CA7" w:rsidRDefault="00954692" w:rsidP="009D1C5E">
            <w:pPr>
              <w:pStyle w:val="EFSGGBTabletitreinside2"/>
              <w:rPr>
                <w:lang w:val="fr-FR"/>
              </w:rPr>
            </w:pPr>
          </w:p>
          <w:p w14:paraId="3B699AFB" w14:textId="77777777" w:rsidR="00954692" w:rsidRPr="00776CA7" w:rsidRDefault="00954692" w:rsidP="009D1C5E">
            <w:pPr>
              <w:pStyle w:val="EFSGGBTabletitreinside2"/>
              <w:spacing w:line="200" w:lineRule="exact"/>
              <w:rPr>
                <w:lang w:val="fr-FR"/>
              </w:rPr>
            </w:pPr>
          </w:p>
          <w:p w14:paraId="5D6B74EF" w14:textId="305E1AF9" w:rsidR="00954692" w:rsidRPr="00776CA7" w:rsidRDefault="00BC1B7B" w:rsidP="009D1C5E">
            <w:pPr>
              <w:pStyle w:val="EFSGGBTableTextLeft"/>
              <w:rPr>
                <w:lang w:val="fr-FR"/>
              </w:rPr>
            </w:pPr>
            <w:r w:rsidRPr="00BC1B7B">
              <w:rPr>
                <w:lang w:val="fr-FR"/>
              </w:rPr>
              <w:t>C102, art. 71 (3) et 72 (2).</w:t>
            </w:r>
          </w:p>
        </w:tc>
      </w:tr>
      <w:bookmarkEnd w:id="22"/>
      <w:bookmarkEnd w:id="23"/>
    </w:tbl>
    <w:p w14:paraId="72E93533" w14:textId="77777777" w:rsidR="00954692" w:rsidRPr="00776CA7" w:rsidRDefault="00954692" w:rsidP="00954692">
      <w:pPr>
        <w:pStyle w:val="EFSGGBTabletitreinside2"/>
        <w:rPr>
          <w:lang w:val="fr-FR"/>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9632"/>
      </w:tblGrid>
      <w:tr w:rsidR="00954692" w:rsidRPr="00776CA7" w14:paraId="6DEC3A57" w14:textId="77777777" w:rsidTr="009D1C5E">
        <w:tc>
          <w:tcPr>
            <w:tcW w:w="5000" w:type="pct"/>
            <w:tcBorders>
              <w:top w:val="nil"/>
              <w:left w:val="nil"/>
              <w:bottom w:val="nil"/>
              <w:right w:val="nil"/>
            </w:tcBorders>
            <w:shd w:val="clear" w:color="auto" w:fill="1E2CBD"/>
          </w:tcPr>
          <w:p w14:paraId="77AAC8F4" w14:textId="09489B0B" w:rsidR="00954692" w:rsidRPr="00776CA7" w:rsidRDefault="00734B9F" w:rsidP="009D1C5E">
            <w:pPr>
              <w:pStyle w:val="EFSGTableheadermain"/>
              <w:rPr>
                <w:lang w:val="fr-FR"/>
              </w:rPr>
            </w:pPr>
            <w:r w:rsidRPr="00734B9F">
              <w:rPr>
                <w:noProof/>
                <w:lang w:val="fr-FR"/>
              </w:rPr>
              <w:lastRenderedPageBreak/>
              <w:t>Prochaines étapes</w:t>
            </w:r>
            <w:r w:rsidR="00954692" w:rsidRPr="00776CA7">
              <w:rPr>
                <w:noProof/>
                <w:lang w:val="fr-FR"/>
              </w:rPr>
              <w:t xml:space="preserve"> </w:t>
            </w:r>
          </w:p>
        </w:tc>
      </w:tr>
      <w:tr w:rsidR="00954692" w:rsidRPr="00776CA7" w14:paraId="26312C84" w14:textId="77777777" w:rsidTr="009D1C5E">
        <w:trPr>
          <w:trHeight w:val="1481"/>
        </w:trPr>
        <w:tc>
          <w:tcPr>
            <w:tcW w:w="5000" w:type="pct"/>
            <w:tcBorders>
              <w:top w:val="nil"/>
            </w:tcBorders>
          </w:tcPr>
          <w:p w14:paraId="1A8705A2" w14:textId="079A0687" w:rsidR="00954692" w:rsidRPr="00776CA7" w:rsidRDefault="007F65E4" w:rsidP="009D1C5E">
            <w:pPr>
              <w:pStyle w:val="EFSGGBTabletitreinside2"/>
              <w:keepNext/>
              <w:rPr>
                <w:lang w:val="fr-FR"/>
              </w:rPr>
            </w:pPr>
            <w:r w:rsidRPr="007F65E4">
              <w:rPr>
                <w:lang w:val="fr-FR"/>
              </w:rPr>
              <w:t>Questions facultatives</w:t>
            </w:r>
            <w:r w:rsidR="00954692" w:rsidRPr="00776CA7">
              <w:rPr>
                <w:spacing w:val="-2"/>
                <w:lang w:val="fr-FR"/>
              </w:rPr>
              <w:t xml:space="preserve"> </w:t>
            </w:r>
          </w:p>
          <w:p w14:paraId="48EFCC3A" w14:textId="7C1AB451" w:rsidR="00954692" w:rsidRPr="00776CA7" w:rsidRDefault="007F65E4" w:rsidP="009D1C5E">
            <w:pPr>
              <w:pStyle w:val="EFSGGBTableTextJustif"/>
              <w:keepNext/>
              <w:rPr>
                <w:lang w:val="fr-FR"/>
              </w:rPr>
            </w:pPr>
            <w:r w:rsidRPr="007F65E4">
              <w:rPr>
                <w:lang w:val="fr-FR"/>
              </w:rPr>
              <w:t>46.</w:t>
            </w:r>
            <w:r>
              <w:rPr>
                <w:lang w:val="fr-FR"/>
              </w:rPr>
              <w:t> </w:t>
            </w:r>
            <w:r w:rsidRPr="007F65E4">
              <w:rPr>
                <w:lang w:val="fr-FR"/>
              </w:rPr>
              <w:t>Des systèmes d’assurance bien conçus et efficaces contre les accidents du travail et les maladies professionnelles, tels que couverts par les objectifs de développement durable (cible 1.3, indicateur 1.3.1), peuvent contribuer à réunir les conditions dans lesquelles les entreprises durables seront à même de se développer malgré les difficultés économiques et sociales auxquelles elles sont confrontées. En ce sens, il pourrait être souhaitable de savoir si votre pays a adopté une stratégie (ou un plan national) pour réaligner son droit et sa pratique sur l’approche définie dans les conventions n</w:t>
            </w:r>
            <w:r w:rsidRPr="00B212D6">
              <w:rPr>
                <w:vertAlign w:val="superscript"/>
                <w:lang w:val="fr-FR"/>
              </w:rPr>
              <w:t>os</w:t>
            </w:r>
            <w:r w:rsidRPr="007F65E4">
              <w:rPr>
                <w:lang w:val="fr-FR"/>
              </w:rPr>
              <w:t xml:space="preserve"> 19, 102, Partie VI, et 121, ainsi que pour remédier aux écarts de protection sociale dans la population ou aux différences de traitement entre diverses catégories de travailleurs, en particulier les travailleurs agricoles (convention n</w:t>
            </w:r>
            <w:r w:rsidRPr="007F65E4">
              <w:rPr>
                <w:vertAlign w:val="superscript"/>
                <w:lang w:val="fr-FR"/>
              </w:rPr>
              <w:t>o</w:t>
            </w:r>
            <w:r w:rsidRPr="007F65E4">
              <w:rPr>
                <w:lang w:val="fr-FR"/>
              </w:rPr>
              <w:t xml:space="preserve"> 12), et les travailleurs étrangers et leurs ayants droit (convention </w:t>
            </w:r>
            <w:bookmarkStart w:id="24" w:name="_Hlk136613540"/>
            <w:r w:rsidRPr="007F65E4">
              <w:rPr>
                <w:lang w:val="fr-FR"/>
              </w:rPr>
              <w:t>n</w:t>
            </w:r>
            <w:r w:rsidRPr="007F65E4">
              <w:rPr>
                <w:vertAlign w:val="superscript"/>
                <w:lang w:val="fr-FR"/>
              </w:rPr>
              <w:t>o</w:t>
            </w:r>
            <w:r w:rsidRPr="007F65E4">
              <w:rPr>
                <w:lang w:val="fr-FR"/>
              </w:rPr>
              <w:t xml:space="preserve"> </w:t>
            </w:r>
            <w:bookmarkEnd w:id="24"/>
            <w:r w:rsidRPr="007F65E4">
              <w:rPr>
                <w:lang w:val="fr-FR"/>
              </w:rPr>
              <w:t>19).</w:t>
            </w:r>
            <w:r w:rsidR="00954692" w:rsidRPr="00776CA7">
              <w:rPr>
                <w:lang w:val="fr-FR"/>
              </w:rPr>
              <w:t xml:space="preserve"> </w:t>
            </w:r>
          </w:p>
          <w:p w14:paraId="327AA5A3" w14:textId="77777777" w:rsidR="00954692" w:rsidRPr="00776CA7" w:rsidRDefault="00954692" w:rsidP="009D1C5E">
            <w:pPr>
              <w:pStyle w:val="app19comment"/>
              <w:keepNex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r>
      <w:tr w:rsidR="00954692" w:rsidRPr="00776CA7" w14:paraId="780F2573" w14:textId="77777777" w:rsidTr="009D1C5E">
        <w:trPr>
          <w:trHeight w:val="990"/>
        </w:trPr>
        <w:tc>
          <w:tcPr>
            <w:tcW w:w="5000" w:type="pct"/>
          </w:tcPr>
          <w:p w14:paraId="478596AC" w14:textId="553A1D7C" w:rsidR="00954692" w:rsidRPr="00776CA7" w:rsidRDefault="00DF0D37" w:rsidP="009D1C5E">
            <w:pPr>
              <w:pStyle w:val="EFSGGBTabletitreinside2"/>
              <w:rPr>
                <w:lang w:val="fr-FR"/>
              </w:rPr>
            </w:pPr>
            <w:r w:rsidRPr="00DF0D37">
              <w:rPr>
                <w:lang w:val="fr-FR"/>
              </w:rPr>
              <w:t>Ratification: perspectives et obstacles</w:t>
            </w:r>
            <w:r w:rsidR="00954692" w:rsidRPr="00776CA7">
              <w:rPr>
                <w:spacing w:val="-2"/>
                <w:lang w:val="fr-FR"/>
              </w:rPr>
              <w:t xml:space="preserve"> </w:t>
            </w:r>
          </w:p>
          <w:p w14:paraId="6AF232B4" w14:textId="403511D1" w:rsidR="00954692" w:rsidRPr="00776CA7" w:rsidRDefault="00DF0D37" w:rsidP="009D1C5E">
            <w:pPr>
              <w:pStyle w:val="EFSGGBTableTextJustif"/>
              <w:rPr>
                <w:lang w:val="fr-FR"/>
              </w:rPr>
            </w:pPr>
            <w:r w:rsidRPr="00DF0D37">
              <w:rPr>
                <w:lang w:val="fr-FR"/>
              </w:rPr>
              <w:t>47.</w:t>
            </w:r>
            <w:r w:rsidR="00757A34">
              <w:rPr>
                <w:lang w:val="fr-FR"/>
              </w:rPr>
              <w:t> </w:t>
            </w:r>
            <w:r w:rsidRPr="00DF0D37">
              <w:rPr>
                <w:lang w:val="fr-FR"/>
              </w:rPr>
              <w:t>Veuillez donner des informations sur les perspectives de ratification des conventions n</w:t>
            </w:r>
            <w:r w:rsidRPr="00DF0D37">
              <w:rPr>
                <w:vertAlign w:val="superscript"/>
                <w:lang w:val="fr-FR"/>
              </w:rPr>
              <w:t>os</w:t>
            </w:r>
            <w:r w:rsidRPr="00DF0D37">
              <w:rPr>
                <w:lang w:val="fr-FR"/>
              </w:rPr>
              <w:t xml:space="preserve"> 12, 19, 102, Partie</w:t>
            </w:r>
            <w:r>
              <w:rPr>
                <w:lang w:val="fr-FR"/>
              </w:rPr>
              <w:t> </w:t>
            </w:r>
            <w:r w:rsidRPr="00DF0D37">
              <w:rPr>
                <w:lang w:val="fr-FR"/>
              </w:rPr>
              <w:t>VI, et 121, et décrire les difficultés ou les obstacles qui entravent leur possible ratification, ainsi que les mesures prises ou envisagées pour y remédier</w:t>
            </w:r>
            <w:r w:rsidR="00954692" w:rsidRPr="00776CA7">
              <w:rPr>
                <w:lang w:val="fr-FR"/>
              </w:rPr>
              <w:t xml:space="preserve"> </w:t>
            </w:r>
          </w:p>
          <w:p w14:paraId="689004A5"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r>
      <w:tr w:rsidR="00954692" w:rsidRPr="00776CA7" w14:paraId="6B17FAD3" w14:textId="77777777" w:rsidTr="009D1C5E">
        <w:trPr>
          <w:trHeight w:val="744"/>
        </w:trPr>
        <w:tc>
          <w:tcPr>
            <w:tcW w:w="5000" w:type="pct"/>
          </w:tcPr>
          <w:p w14:paraId="781CA21D" w14:textId="04962D85" w:rsidR="00954692" w:rsidRPr="00776CA7" w:rsidRDefault="00BA6779" w:rsidP="009D1C5E">
            <w:pPr>
              <w:pStyle w:val="EFSGGBTabletitreinside2"/>
              <w:rPr>
                <w:lang w:val="fr-FR"/>
              </w:rPr>
            </w:pPr>
            <w:r w:rsidRPr="00BA6779">
              <w:rPr>
                <w:lang w:val="fr-FR"/>
              </w:rPr>
              <w:t>Action normative</w:t>
            </w:r>
            <w:r w:rsidR="00954692" w:rsidRPr="00776CA7">
              <w:rPr>
                <w:spacing w:val="-2"/>
                <w:lang w:val="fr-FR"/>
              </w:rPr>
              <w:t xml:space="preserve"> </w:t>
            </w:r>
          </w:p>
          <w:p w14:paraId="7D841DC1" w14:textId="0A183952" w:rsidR="00954692" w:rsidRPr="00776CA7" w:rsidRDefault="00BA6779" w:rsidP="009D1C5E">
            <w:pPr>
              <w:pStyle w:val="EFSGGBTableTextJustif"/>
              <w:rPr>
                <w:spacing w:val="-2"/>
                <w:lang w:val="fr-FR"/>
              </w:rPr>
            </w:pPr>
            <w:r w:rsidRPr="00BA6779">
              <w:rPr>
                <w:lang w:val="fr-FR"/>
              </w:rPr>
              <w:t>48.</w:t>
            </w:r>
            <w:r>
              <w:rPr>
                <w:lang w:val="fr-FR"/>
              </w:rPr>
              <w:t> </w:t>
            </w:r>
            <w:r w:rsidRPr="00BA6779">
              <w:rPr>
                <w:lang w:val="fr-FR"/>
              </w:rPr>
              <w:t>En vue de renforcer l’impact des normes internationales relatives aux accidents du travail et aux maladies professionnelles, veuillez indiquer quelles actions ou activités normatives devraient être entreprises pour garantir le service de prestations liées à ces risques dans votre pays (assistance technique, coopération technique, organisation de consultations tripartites, etc.).</w:t>
            </w:r>
            <w:r w:rsidR="00954692" w:rsidRPr="00776CA7">
              <w:rPr>
                <w:spacing w:val="-2"/>
                <w:lang w:val="fr-FR"/>
              </w:rPr>
              <w:t xml:space="preserve"> </w:t>
            </w:r>
          </w:p>
          <w:p w14:paraId="5076729E"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r>
      <w:tr w:rsidR="00954692" w:rsidRPr="00776CA7" w14:paraId="5C084F83" w14:textId="77777777" w:rsidTr="009D1C5E">
        <w:tc>
          <w:tcPr>
            <w:tcW w:w="5000" w:type="pct"/>
          </w:tcPr>
          <w:p w14:paraId="11FE7248" w14:textId="443457CA" w:rsidR="00954692" w:rsidRPr="00776CA7" w:rsidRDefault="00C461DF" w:rsidP="009D1C5E">
            <w:pPr>
              <w:pStyle w:val="EFSGGBTabletitreinside2"/>
              <w:rPr>
                <w:lang w:val="fr-FR"/>
              </w:rPr>
            </w:pPr>
            <w:r w:rsidRPr="00C461DF">
              <w:rPr>
                <w:lang w:val="fr-FR"/>
              </w:rPr>
              <w:t>Besoin possible d’assistance technique</w:t>
            </w:r>
            <w:r w:rsidR="00954692" w:rsidRPr="00776CA7">
              <w:rPr>
                <w:lang w:val="fr-FR"/>
              </w:rPr>
              <w:t xml:space="preserve"> </w:t>
            </w:r>
          </w:p>
          <w:p w14:paraId="6972F0EC" w14:textId="69BFBCAA" w:rsidR="00954692" w:rsidRPr="00776CA7" w:rsidRDefault="00C461DF" w:rsidP="009D1C5E">
            <w:pPr>
              <w:pStyle w:val="EFSGGBTableTextJustif"/>
              <w:rPr>
                <w:lang w:val="fr-FR"/>
              </w:rPr>
            </w:pPr>
            <w:r w:rsidRPr="00C461DF">
              <w:rPr>
                <w:lang w:val="fr-FR"/>
              </w:rPr>
              <w:t>49.</w:t>
            </w:r>
            <w:r>
              <w:rPr>
                <w:lang w:val="fr-FR"/>
              </w:rPr>
              <w:t> </w:t>
            </w:r>
            <w:r w:rsidRPr="00C461DF">
              <w:rPr>
                <w:lang w:val="fr-FR"/>
              </w:rPr>
              <w:t>Veuillez indiquer si votre pays a sollicité l’assistance technique du BIT pour donner effet aux dispositions des instruments visés par le présent questionnaire. Dans l’affirmative, merci d’apporter des précisions sur les plans mis en place pour la fourniture d’une telle assistance ou, le cas échéant, sur les effets de l’assistance qui a déjà été apportée. Indiquer en outre de quelle manière le BIT, dans les limites de son mandat, pourrait fournir une assistance appropriée afin de soutenir les systèmes nationaux de sécurité sociale, notamment en ce qui concerne les prestations en cas d’accidents du travail et de maladies professionnelles.</w:t>
            </w:r>
            <w:r w:rsidR="00954692" w:rsidRPr="00776CA7">
              <w:rPr>
                <w:lang w:val="fr-FR"/>
              </w:rPr>
              <w:t xml:space="preserve"> </w:t>
            </w:r>
          </w:p>
          <w:p w14:paraId="7991737C"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r>
      <w:tr w:rsidR="00954692" w:rsidRPr="00776CA7" w14:paraId="64C2AA6B" w14:textId="77777777" w:rsidTr="009D1C5E">
        <w:trPr>
          <w:trHeight w:val="1481"/>
        </w:trPr>
        <w:tc>
          <w:tcPr>
            <w:tcW w:w="5000" w:type="pct"/>
          </w:tcPr>
          <w:p w14:paraId="45DF2AFB" w14:textId="70762DBA" w:rsidR="00954692" w:rsidRPr="00776CA7" w:rsidRDefault="00633854" w:rsidP="009D1C5E">
            <w:pPr>
              <w:pStyle w:val="EFSGGBTabletitreinside2"/>
              <w:rPr>
                <w:lang w:val="fr-FR"/>
              </w:rPr>
            </w:pPr>
            <w:r w:rsidRPr="00633854">
              <w:rPr>
                <w:lang w:val="fr-FR"/>
              </w:rPr>
              <w:t>Article 23 (2) de la Constitution de l’OIT</w:t>
            </w:r>
            <w:r w:rsidR="00954692" w:rsidRPr="00776CA7">
              <w:rPr>
                <w:lang w:val="fr-FR"/>
              </w:rPr>
              <w:t xml:space="preserve"> </w:t>
            </w:r>
          </w:p>
          <w:p w14:paraId="1D80C996" w14:textId="2B225C75" w:rsidR="00954692" w:rsidRPr="00776CA7" w:rsidRDefault="00633854" w:rsidP="009D1C5E">
            <w:pPr>
              <w:pStyle w:val="EFSGGBTableTextJustif"/>
              <w:rPr>
                <w:lang w:val="fr-FR"/>
              </w:rPr>
            </w:pPr>
            <w:r w:rsidRPr="00633854">
              <w:rPr>
                <w:lang w:val="fr-FR"/>
              </w:rPr>
              <w:t>50.</w:t>
            </w:r>
            <w:r w:rsidR="007D2C46">
              <w:rPr>
                <w:lang w:val="fr-FR"/>
              </w:rPr>
              <w:t> </w:t>
            </w:r>
            <w:r w:rsidRPr="00633854">
              <w:rPr>
                <w:lang w:val="fr-FR"/>
              </w:rPr>
              <w:t>Veuillez indiquer les organisations représentatives d’employeurs et de travailleurs auxquelles une copie du présent questionnaire a été communiquée en application de l’article 23, paragraphe 2, de la Constitution de l’OIT, et indiquer en outre si vous avez reçu, de la part de ces organisations, des observations au sujet de la suite donnée, ou à donner, à l’un ou plusieurs des instruments visés par le présent questionnaire. Dans l’affirmative, merci de transmettre une copie des observations reçues, accompagnées de tout commentaire que vous pourriez juger utile.</w:t>
            </w:r>
            <w:r w:rsidR="00954692" w:rsidRPr="00776CA7">
              <w:rPr>
                <w:lang w:val="fr-FR"/>
              </w:rPr>
              <w:t xml:space="preserve"> </w:t>
            </w:r>
          </w:p>
          <w:p w14:paraId="70C23045" w14:textId="77777777" w:rsidR="00954692" w:rsidRPr="00776CA7" w:rsidRDefault="00954692" w:rsidP="009D1C5E">
            <w:pPr>
              <w:pStyle w:val="app19comment"/>
              <w:rPr>
                <w:lang w:val="fr-FR"/>
              </w:rPr>
            </w:pPr>
            <w:r w:rsidRPr="00776CA7">
              <w:rPr>
                <w:lang w:val="fr-FR"/>
              </w:rPr>
              <w:fldChar w:fldCharType="begin">
                <w:ffData>
                  <w:name w:val=""/>
                  <w:enabled/>
                  <w:calcOnExit w:val="0"/>
                  <w:textInput/>
                </w:ffData>
              </w:fldChar>
            </w:r>
            <w:r w:rsidRPr="00776CA7">
              <w:rPr>
                <w:lang w:val="fr-FR"/>
              </w:rPr>
              <w:instrText xml:space="preserve"> FORMTEXT </w:instrText>
            </w:r>
            <w:r w:rsidRPr="00776CA7">
              <w:rPr>
                <w:lang w:val="fr-FR"/>
              </w:rPr>
            </w:r>
            <w:r w:rsidRPr="00776CA7">
              <w:rPr>
                <w:lang w:val="fr-FR"/>
              </w:rPr>
              <w:fldChar w:fldCharType="separate"/>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noProof/>
                <w:lang w:val="fr-FR"/>
              </w:rPr>
              <w:t> </w:t>
            </w:r>
            <w:r w:rsidRPr="00776CA7">
              <w:rPr>
                <w:lang w:val="fr-FR"/>
              </w:rPr>
              <w:fldChar w:fldCharType="end"/>
            </w:r>
          </w:p>
        </w:tc>
      </w:tr>
    </w:tbl>
    <w:p w14:paraId="02CD9524" w14:textId="46E316EE" w:rsidR="00F20341" w:rsidRDefault="00F20341">
      <w:pPr>
        <w:rPr>
          <w:rFonts w:ascii="Overpass" w:eastAsia="Overpass" w:hAnsi="Overpass" w:cs="Overpass"/>
          <w:b/>
          <w:bCs/>
          <w:color w:val="1E2CBD"/>
          <w:sz w:val="28"/>
          <w:szCs w:val="28"/>
          <w:lang w:val="fr-FR"/>
        </w:rPr>
      </w:pPr>
    </w:p>
    <w:p w14:paraId="10F379D6" w14:textId="77777777" w:rsidR="00F20341" w:rsidRDefault="00F20341">
      <w:pPr>
        <w:rPr>
          <w:rFonts w:ascii="Overpass" w:eastAsia="Overpass" w:hAnsi="Overpass" w:cs="Overpass"/>
          <w:b/>
          <w:bCs/>
          <w:color w:val="1E2CBD"/>
          <w:sz w:val="28"/>
          <w:szCs w:val="28"/>
          <w:lang w:val="fr-FR"/>
        </w:rPr>
      </w:pPr>
      <w:r>
        <w:rPr>
          <w:rFonts w:ascii="Overpass" w:eastAsia="Overpass" w:hAnsi="Overpass" w:cs="Overpass"/>
          <w:b/>
          <w:bCs/>
          <w:color w:val="1E2CBD"/>
          <w:sz w:val="28"/>
          <w:szCs w:val="28"/>
          <w:lang w:val="fr-FR"/>
        </w:rPr>
        <w:br w:type="page"/>
      </w:r>
    </w:p>
    <w:p w14:paraId="6A26D0BC" w14:textId="4ED254DB" w:rsidR="00E3581D" w:rsidRPr="0025248D" w:rsidRDefault="00E3581D" w:rsidP="00E3581D">
      <w:pPr>
        <w:pStyle w:val="app19header"/>
        <w:rPr>
          <w:lang w:val="fr-CH"/>
        </w:rPr>
      </w:pPr>
      <w:r>
        <w:rPr>
          <w:lang w:val="fr-CH"/>
        </w:rPr>
        <w:lastRenderedPageBreak/>
        <w:t xml:space="preserve"> </w:t>
      </w:r>
      <w:bookmarkStart w:id="25" w:name="_Hlk136507189"/>
      <w:r w:rsidRPr="00E3581D">
        <w:rPr>
          <w:lang w:val="fr-CH"/>
        </w:rPr>
        <w:t xml:space="preserve">Convention </w:t>
      </w:r>
      <w:r w:rsidRPr="0025248D">
        <w:rPr>
          <w:lang w:val="fr-CH"/>
        </w:rPr>
        <w:t>n</w:t>
      </w:r>
      <w:r w:rsidRPr="00E3581D">
        <w:rPr>
          <w:vertAlign w:val="superscript"/>
          <w:lang w:val="fr-CH"/>
        </w:rPr>
        <w:t>o</w:t>
      </w:r>
      <w:bookmarkEnd w:id="25"/>
      <w:r w:rsidRPr="0025248D">
        <w:rPr>
          <w:lang w:val="fr-CH"/>
        </w:rPr>
        <w:t xml:space="preserve"> 1</w:t>
      </w:r>
      <w:r>
        <w:rPr>
          <w:lang w:val="fr-CH"/>
        </w:rPr>
        <w:t>2</w:t>
      </w:r>
      <w:r w:rsidRPr="0025248D">
        <w:rPr>
          <w:color w:val="1E2CBD"/>
          <w:lang w:val="fr-CH"/>
        </w:rPr>
        <w:t>I</w:t>
      </w:r>
    </w:p>
    <w:p w14:paraId="6E22B6CD" w14:textId="4689D19F" w:rsidR="00E3581D" w:rsidRPr="0025248D" w:rsidRDefault="0000459F" w:rsidP="0000459F">
      <w:pPr>
        <w:pStyle w:val="app19TITLE"/>
        <w:spacing w:line="340" w:lineRule="exact"/>
        <w:rPr>
          <w:lang w:val="fr-CH"/>
        </w:rPr>
      </w:pPr>
      <w:r w:rsidRPr="0000459F">
        <w:rPr>
          <w:lang w:val="fr-CH"/>
        </w:rPr>
        <w:t>Convention sur la réparation des accidents du travail (agriculture),</w:t>
      </w:r>
      <w:r w:rsidR="002947E3">
        <w:rPr>
          <w:lang w:val="fr-CH"/>
        </w:rPr>
        <w:br/>
      </w:r>
      <w:r w:rsidRPr="0000459F">
        <w:rPr>
          <w:lang w:val="fr-CH"/>
        </w:rPr>
        <w:t>1921</w:t>
      </w:r>
      <w:r w:rsidR="00E3581D" w:rsidRPr="0025248D">
        <w:rPr>
          <w:lang w:val="fr-CH"/>
        </w:rPr>
        <w:t xml:space="preserve"> (n</w:t>
      </w:r>
      <w:r w:rsidRPr="0000459F">
        <w:rPr>
          <w:vertAlign w:val="superscript"/>
          <w:lang w:val="fr-CH"/>
        </w:rPr>
        <w:t>o</w:t>
      </w:r>
      <w:r w:rsidR="00E3581D" w:rsidRPr="0025248D">
        <w:rPr>
          <w:lang w:val="fr-CH"/>
        </w:rPr>
        <w:t xml:space="preserve"> 12)</w:t>
      </w:r>
    </w:p>
    <w:p w14:paraId="44CBD600" w14:textId="45DE558F" w:rsidR="00E3581D" w:rsidRPr="00FC1532" w:rsidRDefault="00E3581D" w:rsidP="00E3581D">
      <w:pPr>
        <w:pStyle w:val="app22Article"/>
        <w:spacing w:before="300"/>
        <w:rPr>
          <w:lang w:val="fr-CH"/>
        </w:rPr>
      </w:pPr>
      <w:r w:rsidRPr="00FC1532">
        <w:rPr>
          <w:lang w:val="fr-CH"/>
        </w:rPr>
        <w:t>Pr</w:t>
      </w:r>
      <w:r w:rsidR="0000459F">
        <w:rPr>
          <w:lang w:val="fr-CH"/>
        </w:rPr>
        <w:t>éa</w:t>
      </w:r>
      <w:r w:rsidRPr="00FC1532">
        <w:rPr>
          <w:lang w:val="fr-CH"/>
        </w:rPr>
        <w:t>mbul</w:t>
      </w:r>
      <w:r w:rsidR="0000459F">
        <w:rPr>
          <w:lang w:val="fr-CH"/>
        </w:rPr>
        <w:t>e</w:t>
      </w:r>
    </w:p>
    <w:p w14:paraId="07D099FB" w14:textId="77777777" w:rsidR="00204D78" w:rsidRPr="00363A18" w:rsidRDefault="00204D78" w:rsidP="00B910D3">
      <w:pPr>
        <w:pStyle w:val="app22Cpreamble"/>
        <w:rPr>
          <w:lang w:val="fr-CH"/>
        </w:rPr>
      </w:pPr>
      <w:r w:rsidRPr="00363A18">
        <w:rPr>
          <w:lang w:val="fr-CH"/>
        </w:rPr>
        <w:t>La Conférence générale de l'Organisation internationale du Travail,</w:t>
      </w:r>
    </w:p>
    <w:p w14:paraId="68AFE655" w14:textId="77777777" w:rsidR="00204D78" w:rsidRPr="00363A18" w:rsidRDefault="00204D78" w:rsidP="00B910D3">
      <w:pPr>
        <w:pStyle w:val="app22Cpreamble"/>
        <w:rPr>
          <w:lang w:val="fr-CH"/>
        </w:rPr>
      </w:pPr>
      <w:r w:rsidRPr="00363A18">
        <w:rPr>
          <w:lang w:val="fr-CH"/>
        </w:rPr>
        <w:t>Convoquée à Genève par le Conseil d'administration du Bureau international du Travail, et s'y étant réunie le 25 octobre 1921, en sa troisième session;</w:t>
      </w:r>
    </w:p>
    <w:p w14:paraId="3F244068" w14:textId="77777777" w:rsidR="00204D78" w:rsidRPr="00363A18" w:rsidRDefault="00204D78" w:rsidP="00B910D3">
      <w:pPr>
        <w:pStyle w:val="app22Cpreamble"/>
        <w:rPr>
          <w:lang w:val="fr-CH"/>
        </w:rPr>
      </w:pPr>
      <w:r w:rsidRPr="00363A18">
        <w:rPr>
          <w:lang w:val="fr-CH"/>
        </w:rPr>
        <w:t>Après avoir décidé d'adopter diverses propositions relatives à la protection des travailleurs agricoles contre les accidents, question comprise dans le quatrième point de l'ordre du jour de la session;</w:t>
      </w:r>
    </w:p>
    <w:p w14:paraId="6CC798C4" w14:textId="77777777" w:rsidR="00204D78" w:rsidRPr="00363A18" w:rsidRDefault="00204D78" w:rsidP="00B910D3">
      <w:pPr>
        <w:pStyle w:val="app22Cpreamble"/>
        <w:rPr>
          <w:lang w:val="fr-CH"/>
        </w:rPr>
      </w:pPr>
      <w:r w:rsidRPr="00363A18">
        <w:rPr>
          <w:lang w:val="fr-CH"/>
        </w:rPr>
        <w:t>Après avoir décidé que ces propositions prendraient la forme d'une convention internationale,</w:t>
      </w:r>
    </w:p>
    <w:p w14:paraId="403C7FE1" w14:textId="77777777" w:rsidR="00204D78" w:rsidRPr="00363A18" w:rsidRDefault="00204D78" w:rsidP="00B910D3">
      <w:pPr>
        <w:pStyle w:val="app22Cpreamble"/>
        <w:rPr>
          <w:lang w:val="fr-CH"/>
        </w:rPr>
      </w:pPr>
      <w:r w:rsidRPr="00363A18">
        <w:rPr>
          <w:lang w:val="fr-CH"/>
        </w:rPr>
        <w:t>adopte la convention ci-après, qui sera dénommée Convention sur la réparation des accidents du travail (agriculture), 1921, à ratifier par les Membres de l'Organisation internationale du Travail conformément aux dispositions de la Constitution de l'Organisation internationale du Travail.</w:t>
      </w:r>
    </w:p>
    <w:p w14:paraId="6C02AB22" w14:textId="77777777" w:rsidR="00204D78" w:rsidRPr="00363A18" w:rsidRDefault="00204D78" w:rsidP="00B910D3">
      <w:pPr>
        <w:pStyle w:val="app22Article"/>
        <w:rPr>
          <w:lang w:val="fr-CH"/>
        </w:rPr>
      </w:pPr>
      <w:r w:rsidRPr="00363A18">
        <w:rPr>
          <w:lang w:val="fr-CH"/>
        </w:rPr>
        <w:t>Article 1</w:t>
      </w:r>
    </w:p>
    <w:p w14:paraId="3D6C33BC" w14:textId="77777777" w:rsidR="00204D78" w:rsidRPr="00363A18" w:rsidRDefault="00204D78" w:rsidP="00B910D3">
      <w:pPr>
        <w:pStyle w:val="app22CtextnoNo"/>
        <w:rPr>
          <w:lang w:val="fr-CH"/>
        </w:rPr>
      </w:pPr>
      <w:r w:rsidRPr="00363A18">
        <w:rPr>
          <w:lang w:val="fr-CH"/>
        </w:rPr>
        <w:t>Tout Membre de l'Organisation internationale du Travail ratifiant la présente convention s'engage à étendre à tous les salariés agricoles le bénéfice des lois et règlements ayant pour objet d'indemniser les victimes d'accidents survenus par le fait du travail ou à l'occasion du travail.</w:t>
      </w:r>
    </w:p>
    <w:p w14:paraId="7B097ADA" w14:textId="77777777" w:rsidR="00204D78" w:rsidRPr="00363A18" w:rsidRDefault="00204D78" w:rsidP="00B910D3">
      <w:pPr>
        <w:pStyle w:val="app22Article"/>
        <w:rPr>
          <w:lang w:val="fr-CH"/>
        </w:rPr>
      </w:pPr>
      <w:r w:rsidRPr="00363A18">
        <w:rPr>
          <w:lang w:val="fr-CH"/>
        </w:rPr>
        <w:t>Article 2</w:t>
      </w:r>
    </w:p>
    <w:p w14:paraId="35BAE8F1" w14:textId="77777777" w:rsidR="00204D78" w:rsidRPr="00363A18" w:rsidRDefault="00204D78" w:rsidP="00B910D3">
      <w:pPr>
        <w:pStyle w:val="app22CtextnoNo"/>
        <w:rPr>
          <w:lang w:val="fr-CH"/>
        </w:rPr>
      </w:pPr>
      <w:r w:rsidRPr="00363A18">
        <w:rPr>
          <w:lang w:val="fr-CH"/>
        </w:rPr>
        <w:t>Les ratifications officielles de la présente convention dans les conditions établies par la Constitution de l'Organisation internationale du Travail seront communiquées au Directeur général du Bureau international du Travail et par lui enregistrées.</w:t>
      </w:r>
    </w:p>
    <w:p w14:paraId="5E87472E" w14:textId="77777777" w:rsidR="00204D78" w:rsidRPr="00363A18" w:rsidRDefault="00204D78" w:rsidP="00B910D3">
      <w:pPr>
        <w:pStyle w:val="app22Article"/>
        <w:rPr>
          <w:lang w:val="fr-CH"/>
        </w:rPr>
      </w:pPr>
      <w:r w:rsidRPr="00363A18">
        <w:rPr>
          <w:lang w:val="fr-CH"/>
        </w:rPr>
        <w:t>Article 3</w:t>
      </w:r>
    </w:p>
    <w:p w14:paraId="06C2A38E" w14:textId="7DB4091D" w:rsidR="00204D78" w:rsidRPr="00363A18" w:rsidRDefault="00204D78" w:rsidP="00B910D3">
      <w:pPr>
        <w:pStyle w:val="app22CtextnoNo"/>
        <w:rPr>
          <w:lang w:val="fr-CH"/>
        </w:rPr>
      </w:pPr>
      <w:r w:rsidRPr="00363A18">
        <w:rPr>
          <w:lang w:val="fr-CH"/>
        </w:rPr>
        <w:t>1.</w:t>
      </w:r>
      <w:r w:rsidR="00B910D3">
        <w:rPr>
          <w:lang w:val="fr-CH"/>
        </w:rPr>
        <w:t> </w:t>
      </w:r>
      <w:r w:rsidRPr="00363A18">
        <w:rPr>
          <w:lang w:val="fr-CH"/>
        </w:rPr>
        <w:t>La présente convention entrera en vigueur dès que les ratifications de deux Membres de l'Organisation internationale du Travail auront été enregistrées par le Directeur général.</w:t>
      </w:r>
    </w:p>
    <w:p w14:paraId="74092B04" w14:textId="54785095" w:rsidR="00204D78" w:rsidRPr="00363A18" w:rsidRDefault="00204D78" w:rsidP="00B910D3">
      <w:pPr>
        <w:pStyle w:val="app22CtextnoNo"/>
        <w:rPr>
          <w:lang w:val="fr-CH"/>
        </w:rPr>
      </w:pPr>
      <w:r w:rsidRPr="00363A18">
        <w:rPr>
          <w:lang w:val="fr-CH"/>
        </w:rPr>
        <w:t>2.</w:t>
      </w:r>
      <w:r w:rsidR="00B910D3">
        <w:rPr>
          <w:lang w:val="fr-CH"/>
        </w:rPr>
        <w:t> </w:t>
      </w:r>
      <w:r w:rsidRPr="00363A18">
        <w:rPr>
          <w:lang w:val="fr-CH"/>
        </w:rPr>
        <w:t>Elle ne liera que les Membres dont la ratification aura été enregistrée au Bureau international du Travail.</w:t>
      </w:r>
    </w:p>
    <w:p w14:paraId="1EC42DA5" w14:textId="076D0AE7" w:rsidR="00204D78" w:rsidRPr="00363A18" w:rsidRDefault="00204D78" w:rsidP="00B910D3">
      <w:pPr>
        <w:pStyle w:val="app22CtextnoNo"/>
        <w:rPr>
          <w:lang w:val="fr-CH"/>
        </w:rPr>
      </w:pPr>
      <w:r w:rsidRPr="00363A18">
        <w:rPr>
          <w:lang w:val="fr-CH"/>
        </w:rPr>
        <w:t>3.</w:t>
      </w:r>
      <w:r w:rsidR="00B910D3">
        <w:rPr>
          <w:lang w:val="fr-CH"/>
        </w:rPr>
        <w:t> </w:t>
      </w:r>
      <w:r w:rsidRPr="00363A18">
        <w:rPr>
          <w:lang w:val="fr-CH"/>
        </w:rPr>
        <w:t>Par la suite, cette convention entrera en vigueur pour chaque Membre à la date où sa ratification aura été enregistrée au Bureau international du Travail.</w:t>
      </w:r>
    </w:p>
    <w:p w14:paraId="6717C9B6" w14:textId="77777777" w:rsidR="00204D78" w:rsidRPr="00363A18" w:rsidRDefault="00204D78" w:rsidP="00B910D3">
      <w:pPr>
        <w:pStyle w:val="app22Article"/>
        <w:rPr>
          <w:lang w:val="fr-CH"/>
        </w:rPr>
      </w:pPr>
      <w:r w:rsidRPr="00363A18">
        <w:rPr>
          <w:lang w:val="fr-CH"/>
        </w:rPr>
        <w:t>Article 4</w:t>
      </w:r>
    </w:p>
    <w:p w14:paraId="16A242DB" w14:textId="77777777" w:rsidR="00204D78" w:rsidRPr="00363A18" w:rsidRDefault="00204D78" w:rsidP="00B910D3">
      <w:pPr>
        <w:pStyle w:val="app22CtextnoNo"/>
        <w:rPr>
          <w:lang w:val="fr-CH"/>
        </w:rPr>
      </w:pPr>
      <w:r w:rsidRPr="00363A18">
        <w:rPr>
          <w:lang w:val="fr-CH"/>
        </w:rPr>
        <w:t>Aussitôt que les ratifications de deux Membres de l'Organisation internationale du Travail auront été enregistrées au Bureau international du Travail, le Directeur général du Bureau international du Travail notifiera ce fait à tous les Membres de l'Organisation internationale du Travail. Il leur notifiera également l'enregistrement des ratifications qui lui seront ultérieurement communiquées par tous autres Membres de l'Organisation.</w:t>
      </w:r>
    </w:p>
    <w:p w14:paraId="69EB8913" w14:textId="77777777" w:rsidR="00204D78" w:rsidRPr="00363A18" w:rsidRDefault="00204D78" w:rsidP="00B910D3">
      <w:pPr>
        <w:pStyle w:val="app22Article"/>
        <w:rPr>
          <w:lang w:val="fr-CH"/>
        </w:rPr>
      </w:pPr>
      <w:r w:rsidRPr="00363A18">
        <w:rPr>
          <w:lang w:val="fr-CH"/>
        </w:rPr>
        <w:t>Article 5</w:t>
      </w:r>
    </w:p>
    <w:p w14:paraId="0BF67C9D" w14:textId="77777777" w:rsidR="00204D78" w:rsidRPr="00363A18" w:rsidRDefault="00204D78" w:rsidP="00B910D3">
      <w:pPr>
        <w:pStyle w:val="app22CtextnoNo"/>
        <w:rPr>
          <w:lang w:val="fr-CH"/>
        </w:rPr>
      </w:pPr>
      <w:r w:rsidRPr="00363A18">
        <w:rPr>
          <w:lang w:val="fr-CH"/>
        </w:rPr>
        <w:t>Sous réserve des dispositions de l'article 3, tout Membre qui ratifie la présente convention s'engage à appliquer les dispositions des articles 1, au plus tard le 1er janvier 1924 et à prendre telles mesures qui seront nécessaires pour rendre effectives ces dispositions.</w:t>
      </w:r>
    </w:p>
    <w:p w14:paraId="0A175D4B" w14:textId="77777777" w:rsidR="00204D78" w:rsidRPr="00363A18" w:rsidRDefault="00204D78" w:rsidP="00B910D3">
      <w:pPr>
        <w:pStyle w:val="app22Article"/>
        <w:rPr>
          <w:lang w:val="fr-CH"/>
        </w:rPr>
      </w:pPr>
      <w:r w:rsidRPr="00363A18">
        <w:rPr>
          <w:lang w:val="fr-CH"/>
        </w:rPr>
        <w:lastRenderedPageBreak/>
        <w:t>Article 6</w:t>
      </w:r>
    </w:p>
    <w:p w14:paraId="3D62B9F2" w14:textId="77777777" w:rsidR="00204D78" w:rsidRPr="00363A18" w:rsidRDefault="00204D78" w:rsidP="00B910D3">
      <w:pPr>
        <w:pStyle w:val="app22CtextnoNo"/>
        <w:rPr>
          <w:lang w:val="fr-CH"/>
        </w:rPr>
      </w:pPr>
      <w:r w:rsidRPr="00363A18">
        <w:rPr>
          <w:lang w:val="fr-CH"/>
        </w:rPr>
        <w:t>Tout Membre de l'Organisation internationale du Travail qui ratifie la présente convention s'engage à l'appliquer à ses colonies, possessions et protectorats, conformément aux dispositions de l'article 35 de la Constitution de l'Organisation internationale du Travail.</w:t>
      </w:r>
    </w:p>
    <w:p w14:paraId="0F845F7F" w14:textId="77777777" w:rsidR="00204D78" w:rsidRPr="00363A18" w:rsidRDefault="00204D78" w:rsidP="00B910D3">
      <w:pPr>
        <w:pStyle w:val="app22Article"/>
        <w:rPr>
          <w:lang w:val="fr-CH"/>
        </w:rPr>
      </w:pPr>
      <w:r w:rsidRPr="00363A18">
        <w:rPr>
          <w:lang w:val="fr-CH"/>
        </w:rPr>
        <w:t>Article 7</w:t>
      </w:r>
    </w:p>
    <w:p w14:paraId="645031CC" w14:textId="77777777" w:rsidR="00204D78" w:rsidRPr="00363A18" w:rsidRDefault="00204D78" w:rsidP="00B910D3">
      <w:pPr>
        <w:pStyle w:val="app22CtextnoNo"/>
        <w:rPr>
          <w:lang w:val="fr-CH"/>
        </w:rPr>
      </w:pPr>
      <w:r w:rsidRPr="00363A18">
        <w:rPr>
          <w:lang w:val="fr-CH"/>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 au Bureau international du Travail.</w:t>
      </w:r>
    </w:p>
    <w:p w14:paraId="739354D2" w14:textId="77777777" w:rsidR="00204D78" w:rsidRPr="00363A18" w:rsidRDefault="00204D78" w:rsidP="00B910D3">
      <w:pPr>
        <w:pStyle w:val="app22Article"/>
        <w:rPr>
          <w:lang w:val="fr-CH"/>
        </w:rPr>
      </w:pPr>
      <w:r w:rsidRPr="00363A18">
        <w:rPr>
          <w:lang w:val="fr-CH"/>
        </w:rPr>
        <w:t>Article 8</w:t>
      </w:r>
    </w:p>
    <w:p w14:paraId="7629E3D6" w14:textId="77777777" w:rsidR="00204D78" w:rsidRPr="00363A18" w:rsidRDefault="00204D78" w:rsidP="00B910D3">
      <w:pPr>
        <w:pStyle w:val="app22CtextnoNo"/>
        <w:rPr>
          <w:lang w:val="fr-CH"/>
        </w:rPr>
      </w:pPr>
      <w:r w:rsidRPr="00363A18">
        <w:rPr>
          <w:lang w:val="fr-CH"/>
        </w:rPr>
        <w:t>Le Conseil d'administration du Bureau international du Travail devra, au moins une fois tous les dix ans, présenter à la Conférence générale un rapport sur l'application de la présente convention et décidera s'il y a lieu d'inscrire à l'ordre du jour de la Conférence la question de la révision ou de la modification de ladite convention.</w:t>
      </w:r>
    </w:p>
    <w:p w14:paraId="40168A25" w14:textId="77777777" w:rsidR="00204D78" w:rsidRPr="00363A18" w:rsidRDefault="00204D78" w:rsidP="00B910D3">
      <w:pPr>
        <w:pStyle w:val="app22Article"/>
        <w:rPr>
          <w:lang w:val="fr-CH"/>
        </w:rPr>
      </w:pPr>
      <w:r w:rsidRPr="00363A18">
        <w:rPr>
          <w:lang w:val="fr-CH"/>
        </w:rPr>
        <w:t>Article 9</w:t>
      </w:r>
    </w:p>
    <w:p w14:paraId="3BBE7B98" w14:textId="77777777" w:rsidR="00204D78" w:rsidRDefault="00204D78" w:rsidP="00B910D3">
      <w:pPr>
        <w:pStyle w:val="app22CtextnoNo"/>
        <w:rPr>
          <w:lang w:val="fr-CH"/>
        </w:rPr>
      </w:pPr>
      <w:r w:rsidRPr="00363A18">
        <w:rPr>
          <w:lang w:val="fr-CH"/>
        </w:rPr>
        <w:t>Les textes français et anglais de la présente convention feront foi l'un et l'autre.</w:t>
      </w:r>
    </w:p>
    <w:p w14:paraId="15983B01" w14:textId="77777777" w:rsidR="00204D78" w:rsidRPr="00204D78" w:rsidRDefault="00204D78" w:rsidP="00B910D3">
      <w:pPr>
        <w:pStyle w:val="app22CtextnoNo"/>
        <w:rPr>
          <w:rFonts w:eastAsia="Times New Roman"/>
          <w:lang w:val="fr-CH" w:eastAsia="en-GB"/>
        </w:rPr>
      </w:pPr>
      <w:r>
        <w:rPr>
          <w:lang w:val="fr-CH"/>
        </w:rPr>
        <w:br w:type="page"/>
      </w:r>
    </w:p>
    <w:p w14:paraId="49144740" w14:textId="4EA394A4" w:rsidR="007F3E64" w:rsidRPr="0025248D" w:rsidRDefault="00F85BD2" w:rsidP="007F3E64">
      <w:pPr>
        <w:pStyle w:val="app19header"/>
        <w:rPr>
          <w:lang w:val="fr-CH"/>
        </w:rPr>
      </w:pPr>
      <w:r>
        <w:rPr>
          <w:lang w:val="fr-CH"/>
        </w:rPr>
        <w:lastRenderedPageBreak/>
        <w:t xml:space="preserve"> </w:t>
      </w:r>
      <w:r w:rsidR="007F3E64" w:rsidRPr="00E3581D">
        <w:rPr>
          <w:lang w:val="fr-CH"/>
        </w:rPr>
        <w:t xml:space="preserve">Convention </w:t>
      </w:r>
      <w:r w:rsidR="007F3E64" w:rsidRPr="0025248D">
        <w:rPr>
          <w:lang w:val="fr-CH"/>
        </w:rPr>
        <w:t>n</w:t>
      </w:r>
      <w:r w:rsidR="007F3E64" w:rsidRPr="00E3581D">
        <w:rPr>
          <w:vertAlign w:val="superscript"/>
          <w:lang w:val="fr-CH"/>
        </w:rPr>
        <w:t>o</w:t>
      </w:r>
      <w:r w:rsidR="007F3E64" w:rsidRPr="0025248D">
        <w:rPr>
          <w:lang w:val="fr-CH"/>
        </w:rPr>
        <w:t xml:space="preserve"> 1</w:t>
      </w:r>
      <w:r w:rsidR="007F3E64">
        <w:rPr>
          <w:lang w:val="fr-CH"/>
        </w:rPr>
        <w:t>9</w:t>
      </w:r>
      <w:r w:rsidR="007F3E64" w:rsidRPr="0025248D">
        <w:rPr>
          <w:color w:val="1E2CBD"/>
          <w:lang w:val="fr-CH"/>
        </w:rPr>
        <w:t>I</w:t>
      </w:r>
    </w:p>
    <w:p w14:paraId="29FE4F7F" w14:textId="69C1247D" w:rsidR="007F3E64" w:rsidRPr="0025248D" w:rsidRDefault="007F3E64" w:rsidP="007F3E64">
      <w:pPr>
        <w:pStyle w:val="app19TITLE"/>
        <w:spacing w:line="340" w:lineRule="exact"/>
        <w:rPr>
          <w:lang w:val="fr-CH"/>
        </w:rPr>
      </w:pPr>
      <w:r w:rsidRPr="007F3E64">
        <w:rPr>
          <w:lang w:val="fr-CH"/>
        </w:rPr>
        <w:t>Convention sur l'égalité de traitement (accidents du travail),</w:t>
      </w:r>
      <w:r w:rsidR="004640A1">
        <w:rPr>
          <w:lang w:val="fr-CH"/>
        </w:rPr>
        <w:br/>
      </w:r>
      <w:r w:rsidRPr="007F3E64">
        <w:rPr>
          <w:lang w:val="fr-CH"/>
        </w:rPr>
        <w:t xml:space="preserve">1925 </w:t>
      </w:r>
      <w:r w:rsidRPr="0025248D">
        <w:rPr>
          <w:lang w:val="fr-CH"/>
        </w:rPr>
        <w:t>(n</w:t>
      </w:r>
      <w:r w:rsidRPr="0000459F">
        <w:rPr>
          <w:vertAlign w:val="superscript"/>
          <w:lang w:val="fr-CH"/>
        </w:rPr>
        <w:t>o</w:t>
      </w:r>
      <w:r w:rsidRPr="0025248D">
        <w:rPr>
          <w:lang w:val="fr-CH"/>
        </w:rPr>
        <w:t xml:space="preserve"> 1</w:t>
      </w:r>
      <w:r>
        <w:rPr>
          <w:lang w:val="fr-CH"/>
        </w:rPr>
        <w:t>9</w:t>
      </w:r>
      <w:r w:rsidRPr="0025248D">
        <w:rPr>
          <w:lang w:val="fr-CH"/>
        </w:rPr>
        <w:t>)</w:t>
      </w:r>
    </w:p>
    <w:p w14:paraId="1C3C8E89" w14:textId="77777777" w:rsidR="007F3E64" w:rsidRPr="00FC1532" w:rsidRDefault="007F3E64" w:rsidP="007F3E64">
      <w:pPr>
        <w:pStyle w:val="app22Article"/>
        <w:spacing w:before="300"/>
        <w:rPr>
          <w:lang w:val="fr-CH"/>
        </w:rPr>
      </w:pPr>
      <w:r w:rsidRPr="00FC1532">
        <w:rPr>
          <w:lang w:val="fr-CH"/>
        </w:rPr>
        <w:t>Pr</w:t>
      </w:r>
      <w:r>
        <w:rPr>
          <w:lang w:val="fr-CH"/>
        </w:rPr>
        <w:t>éa</w:t>
      </w:r>
      <w:r w:rsidRPr="00FC1532">
        <w:rPr>
          <w:lang w:val="fr-CH"/>
        </w:rPr>
        <w:t>mbul</w:t>
      </w:r>
      <w:r>
        <w:rPr>
          <w:lang w:val="fr-CH"/>
        </w:rPr>
        <w:t>e</w:t>
      </w:r>
    </w:p>
    <w:p w14:paraId="524B7AEA" w14:textId="77777777" w:rsidR="00204D78" w:rsidRPr="003734EE" w:rsidRDefault="00204D78" w:rsidP="00550C66">
      <w:pPr>
        <w:pStyle w:val="app22Cpreamble"/>
        <w:rPr>
          <w:lang w:val="fr-FR"/>
        </w:rPr>
      </w:pPr>
      <w:r w:rsidRPr="003734EE">
        <w:rPr>
          <w:lang w:val="fr-FR"/>
        </w:rPr>
        <w:t>La Conférence générale de l'Organisation internationale du Travail,</w:t>
      </w:r>
    </w:p>
    <w:p w14:paraId="34B74D42" w14:textId="77777777" w:rsidR="00204D78" w:rsidRPr="003734EE" w:rsidRDefault="00204D78" w:rsidP="00550C66">
      <w:pPr>
        <w:pStyle w:val="app22Cpreamble"/>
        <w:rPr>
          <w:lang w:val="fr-FR"/>
        </w:rPr>
      </w:pPr>
      <w:r w:rsidRPr="003734EE">
        <w:rPr>
          <w:lang w:val="fr-FR"/>
        </w:rPr>
        <w:t>Convoquée à Genève par le Conseil d'administration du Bureau international du Travail, et s'y étant réunie le 19 mai 1925, en sa septième session;</w:t>
      </w:r>
    </w:p>
    <w:p w14:paraId="771BA62E" w14:textId="77777777" w:rsidR="00204D78" w:rsidRPr="003734EE" w:rsidRDefault="00204D78" w:rsidP="00550C66">
      <w:pPr>
        <w:pStyle w:val="app22Cpreamble"/>
        <w:rPr>
          <w:lang w:val="fr-FR"/>
        </w:rPr>
      </w:pPr>
      <w:r w:rsidRPr="003734EE">
        <w:rPr>
          <w:lang w:val="fr-FR"/>
        </w:rPr>
        <w:t>Après avoir décidé d'adopter diverses propositions relatives à l'égalité de traitement des travailleurs nationaux et étrangers victimes d'accidents du travail, deuxième question inscrite à l'ordre du jour de la session;</w:t>
      </w:r>
    </w:p>
    <w:p w14:paraId="7AC31E4E" w14:textId="77777777" w:rsidR="00204D78" w:rsidRPr="003734EE" w:rsidRDefault="00204D78" w:rsidP="00550C66">
      <w:pPr>
        <w:pStyle w:val="app22Cpreamble"/>
        <w:rPr>
          <w:lang w:val="fr-FR"/>
        </w:rPr>
      </w:pPr>
      <w:r w:rsidRPr="003734EE">
        <w:rPr>
          <w:lang w:val="fr-FR"/>
        </w:rPr>
        <w:t>Après avoir décidé que ces propositions prendraient la forme d'une convention internationale,</w:t>
      </w:r>
    </w:p>
    <w:p w14:paraId="2A6E903F" w14:textId="77777777" w:rsidR="00204D78" w:rsidRPr="003734EE" w:rsidRDefault="00204D78" w:rsidP="00550C66">
      <w:pPr>
        <w:pStyle w:val="app22Cpreamble"/>
        <w:rPr>
          <w:lang w:val="fr-FR"/>
        </w:rPr>
      </w:pPr>
      <w:r w:rsidRPr="003734EE">
        <w:rPr>
          <w:lang w:val="fr-FR"/>
        </w:rPr>
        <w:t>adopte, ce cinquième jour de juin mil neuf cent vingt-cinq, la convention ci-après, qui sera dénommée Convention sur l'égalité de traitement (accidents du travail), 1925, à ratifier par les Membres de l'Organisation internationale du Travail conformément aux dispositions de la Constitution de l'Organisation internationale du Travail.</w:t>
      </w:r>
    </w:p>
    <w:p w14:paraId="6EA088BE" w14:textId="77777777" w:rsidR="00204D78" w:rsidRPr="003734EE" w:rsidRDefault="00204D78" w:rsidP="00550C66">
      <w:pPr>
        <w:pStyle w:val="app22Article"/>
        <w:rPr>
          <w:lang w:val="fr-FR"/>
        </w:rPr>
      </w:pPr>
      <w:r w:rsidRPr="003734EE">
        <w:rPr>
          <w:lang w:val="fr-FR"/>
        </w:rPr>
        <w:t>Article 1</w:t>
      </w:r>
    </w:p>
    <w:p w14:paraId="1FAAC248" w14:textId="3708D520" w:rsidR="00204D78" w:rsidRPr="003734EE" w:rsidRDefault="00204D78" w:rsidP="00487724">
      <w:pPr>
        <w:pStyle w:val="app22CtextnoNo"/>
        <w:rPr>
          <w:lang w:val="fr-FR"/>
        </w:rPr>
      </w:pPr>
      <w:r w:rsidRPr="003734EE">
        <w:rPr>
          <w:lang w:val="fr-FR"/>
        </w:rPr>
        <w:t>1.</w:t>
      </w:r>
      <w:r w:rsidR="00550C66">
        <w:rPr>
          <w:lang w:val="fr-FR"/>
        </w:rPr>
        <w:t> </w:t>
      </w:r>
      <w:r w:rsidRPr="003734EE">
        <w:rPr>
          <w:lang w:val="fr-FR"/>
        </w:rPr>
        <w:t>Tout Membre de l'Organisation internationale du Travail qui ratifie la présente convention s'engage à accorder aux ressortissants de tout autre Membre ayant ratifié ladite convention qui seront victimes d'accidents du travail survenus sur son territoire, ou à leurs ayants droit, le même traitement qu'il assure à ses propres ressortissants en matière de réparation des accidents du travail.</w:t>
      </w:r>
    </w:p>
    <w:p w14:paraId="74EC154D" w14:textId="36806608" w:rsidR="00204D78" w:rsidRPr="003734EE" w:rsidRDefault="00204D78" w:rsidP="00487724">
      <w:pPr>
        <w:pStyle w:val="app22CtextnoNo"/>
        <w:rPr>
          <w:lang w:val="fr-FR"/>
        </w:rPr>
      </w:pPr>
      <w:r w:rsidRPr="003734EE">
        <w:rPr>
          <w:lang w:val="fr-FR"/>
        </w:rPr>
        <w:t>2.</w:t>
      </w:r>
      <w:r w:rsidR="00550C66">
        <w:rPr>
          <w:lang w:val="fr-FR"/>
        </w:rPr>
        <w:t> </w:t>
      </w:r>
      <w:r w:rsidRPr="003734EE">
        <w:rPr>
          <w:lang w:val="fr-FR"/>
        </w:rPr>
        <w:t>Cette égalité de traitement sera assurée aux travailleurs étrangers et à leurs ayants droit sans aucune condition de résidence. Toutefois, en ce qui concerne les paiements qu'un Membre ou ses ressortissants auraient à faire en dehors du territoire dudit Membre en vertu de ce principe, les dispositions à prendre seront réglées, si cela est nécessaire, par des arrangements particuliers pris avec les Membres intéressés.</w:t>
      </w:r>
    </w:p>
    <w:p w14:paraId="1FFA2050" w14:textId="77777777" w:rsidR="00204D78" w:rsidRPr="003734EE" w:rsidRDefault="00204D78" w:rsidP="00550C66">
      <w:pPr>
        <w:pStyle w:val="app22Article"/>
        <w:rPr>
          <w:lang w:val="fr-FR"/>
        </w:rPr>
      </w:pPr>
      <w:r w:rsidRPr="003734EE">
        <w:rPr>
          <w:lang w:val="fr-FR"/>
        </w:rPr>
        <w:t>Article 2</w:t>
      </w:r>
    </w:p>
    <w:p w14:paraId="59B661EC" w14:textId="77777777" w:rsidR="00204D78" w:rsidRPr="003734EE" w:rsidRDefault="00204D78" w:rsidP="00487724">
      <w:pPr>
        <w:pStyle w:val="app22CtextnoNo"/>
        <w:rPr>
          <w:lang w:val="fr-FR"/>
        </w:rPr>
      </w:pPr>
      <w:r w:rsidRPr="003734EE">
        <w:rPr>
          <w:lang w:val="fr-FR"/>
        </w:rPr>
        <w:t>Pour la réparation des accidents du travail survenus à des travailleurs occupés d'une manière temporaire ou intermittente sur le territoire d'un Membre pour le compte d'une entreprise située sur le territoire d'un autre Membre, il peut être prévu qu'il sera fait application de la législation de ce dernier par accord spécial entre les Membres intéressés.</w:t>
      </w:r>
    </w:p>
    <w:p w14:paraId="44D771CD" w14:textId="77777777" w:rsidR="00204D78" w:rsidRPr="003734EE" w:rsidRDefault="00204D78" w:rsidP="00550C66">
      <w:pPr>
        <w:pStyle w:val="app22Article"/>
        <w:rPr>
          <w:lang w:val="fr-FR"/>
        </w:rPr>
      </w:pPr>
      <w:r w:rsidRPr="003734EE">
        <w:rPr>
          <w:lang w:val="fr-FR"/>
        </w:rPr>
        <w:t>Article 3</w:t>
      </w:r>
    </w:p>
    <w:p w14:paraId="1835A1DD" w14:textId="77777777" w:rsidR="00204D78" w:rsidRPr="003734EE" w:rsidRDefault="00204D78" w:rsidP="00487724">
      <w:pPr>
        <w:pStyle w:val="app22CtextnoNo"/>
        <w:rPr>
          <w:lang w:val="fr-FR"/>
        </w:rPr>
      </w:pPr>
      <w:r w:rsidRPr="003734EE">
        <w:rPr>
          <w:lang w:val="fr-FR"/>
        </w:rPr>
        <w:t>Les Membres qui ratifient la présente convention et chez lesquels n'existe pas un régime d'indemnisation ou d'assurance forfaitaire des accidents du travail conviennent d'instituer un tel régime dans un délai de trois ans à dater de leur ratification.</w:t>
      </w:r>
    </w:p>
    <w:p w14:paraId="5C8F4D56" w14:textId="77777777" w:rsidR="00204D78" w:rsidRPr="003734EE" w:rsidRDefault="00204D78" w:rsidP="00550C66">
      <w:pPr>
        <w:pStyle w:val="app22Article"/>
        <w:rPr>
          <w:lang w:val="fr-FR"/>
        </w:rPr>
      </w:pPr>
      <w:r w:rsidRPr="003734EE">
        <w:rPr>
          <w:lang w:val="fr-FR"/>
        </w:rPr>
        <w:t>Article 4</w:t>
      </w:r>
    </w:p>
    <w:p w14:paraId="0096C2F9" w14:textId="77777777" w:rsidR="00204D78" w:rsidRPr="003734EE" w:rsidRDefault="00204D78" w:rsidP="00487724">
      <w:pPr>
        <w:pStyle w:val="app22CtextnoNo"/>
        <w:rPr>
          <w:lang w:val="fr-FR"/>
        </w:rPr>
      </w:pPr>
      <w:r w:rsidRPr="003734EE">
        <w:rPr>
          <w:lang w:val="fr-FR"/>
        </w:rPr>
        <w:t>Les Membres qui ratifient la présente convention s'engagement à se prêter mutuellement assistance en vue de faciliter son application, ainsi que l'exécution de leurs lois et règlements respectifs en matière de réparation des accidents du travail, et à porter à la connaissance du Bureau international du Travail, qui en informera les autres Membres intéressés, toute modification dans les lois et règlements en vigueur en matière de réparation des accidents de travail.</w:t>
      </w:r>
    </w:p>
    <w:p w14:paraId="32C27F0F" w14:textId="77777777" w:rsidR="00204D78" w:rsidRPr="003734EE" w:rsidRDefault="00204D78" w:rsidP="008C57FD">
      <w:pPr>
        <w:pStyle w:val="app22Article"/>
        <w:rPr>
          <w:lang w:val="fr-FR"/>
        </w:rPr>
      </w:pPr>
      <w:r w:rsidRPr="003734EE">
        <w:rPr>
          <w:lang w:val="fr-FR"/>
        </w:rPr>
        <w:lastRenderedPageBreak/>
        <w:t>Article 5</w:t>
      </w:r>
    </w:p>
    <w:p w14:paraId="6A91298E" w14:textId="77777777" w:rsidR="00204D78" w:rsidRPr="003734EE" w:rsidRDefault="00204D78" w:rsidP="00487724">
      <w:pPr>
        <w:pStyle w:val="app22CtextnoNo"/>
        <w:rPr>
          <w:lang w:val="fr-FR"/>
        </w:rPr>
      </w:pPr>
      <w:r w:rsidRPr="003734EE">
        <w:rPr>
          <w:lang w:val="fr-FR"/>
        </w:rPr>
        <w:t>Les ratifications officielles de la présente convention dans les conditions établies par la Constitution de l'Organisation internationale du Travail seront communiquées au Directeur général du Bureau international du Travail et par lui enregistrées.</w:t>
      </w:r>
    </w:p>
    <w:p w14:paraId="5DF42063" w14:textId="77777777" w:rsidR="00204D78" w:rsidRPr="003734EE" w:rsidRDefault="00204D78" w:rsidP="008C57FD">
      <w:pPr>
        <w:pStyle w:val="app22Article"/>
        <w:rPr>
          <w:lang w:val="fr-FR"/>
        </w:rPr>
      </w:pPr>
      <w:r w:rsidRPr="003734EE">
        <w:rPr>
          <w:lang w:val="fr-FR"/>
        </w:rPr>
        <w:t>Article 6</w:t>
      </w:r>
    </w:p>
    <w:p w14:paraId="798B586B" w14:textId="58D7C32F" w:rsidR="00204D78" w:rsidRPr="003734EE" w:rsidRDefault="00204D78" w:rsidP="00487724">
      <w:pPr>
        <w:pStyle w:val="app22CtextnoNo"/>
        <w:rPr>
          <w:lang w:val="fr-FR"/>
        </w:rPr>
      </w:pPr>
      <w:r w:rsidRPr="003734EE">
        <w:rPr>
          <w:lang w:val="fr-FR"/>
        </w:rPr>
        <w:t>1.</w:t>
      </w:r>
      <w:bookmarkStart w:id="26" w:name="_Hlk136617575"/>
      <w:r w:rsidR="008C57FD">
        <w:rPr>
          <w:lang w:val="fr-FR"/>
        </w:rPr>
        <w:t> </w:t>
      </w:r>
      <w:bookmarkEnd w:id="26"/>
      <w:r w:rsidRPr="003734EE">
        <w:rPr>
          <w:lang w:val="fr-FR"/>
        </w:rPr>
        <w:t>La présente convention entrera en vigueur dès que les ratifications de deux Membres de l'Organisation internationale du Travail auront été enregistrées par le Directeur général.</w:t>
      </w:r>
    </w:p>
    <w:p w14:paraId="71CBF4A2" w14:textId="70220059" w:rsidR="00204D78" w:rsidRPr="003734EE" w:rsidRDefault="00204D78" w:rsidP="00487724">
      <w:pPr>
        <w:pStyle w:val="app22CtextnoNo"/>
        <w:rPr>
          <w:lang w:val="fr-FR"/>
        </w:rPr>
      </w:pPr>
      <w:r w:rsidRPr="003734EE">
        <w:rPr>
          <w:lang w:val="fr-FR"/>
        </w:rPr>
        <w:t>2.</w:t>
      </w:r>
      <w:r w:rsidR="008C57FD">
        <w:rPr>
          <w:lang w:val="fr-FR"/>
        </w:rPr>
        <w:t> </w:t>
      </w:r>
      <w:r w:rsidRPr="003734EE">
        <w:rPr>
          <w:lang w:val="fr-FR"/>
        </w:rPr>
        <w:t>Elle ne liera que les Membres dont la ratification aura été enregistrée au Bureau international du Travail.</w:t>
      </w:r>
    </w:p>
    <w:p w14:paraId="3874DD1E" w14:textId="7ED2B26A" w:rsidR="00204D78" w:rsidRPr="003734EE" w:rsidRDefault="00204D78" w:rsidP="00487724">
      <w:pPr>
        <w:pStyle w:val="app22CtextnoNo"/>
        <w:rPr>
          <w:lang w:val="fr-FR"/>
        </w:rPr>
      </w:pPr>
      <w:r w:rsidRPr="003734EE">
        <w:rPr>
          <w:lang w:val="fr-FR"/>
        </w:rPr>
        <w:t>3.</w:t>
      </w:r>
      <w:r w:rsidR="008C57FD">
        <w:rPr>
          <w:lang w:val="fr-FR"/>
        </w:rPr>
        <w:t> </w:t>
      </w:r>
      <w:r w:rsidRPr="003734EE">
        <w:rPr>
          <w:lang w:val="fr-FR"/>
        </w:rPr>
        <w:t>Par la suite, cette convention entrera en vigueur pour chaque Membre à la date où sa ratification aura été enregistrée au Bureau international du Travail.</w:t>
      </w:r>
    </w:p>
    <w:p w14:paraId="7653A1E2" w14:textId="77777777" w:rsidR="00204D78" w:rsidRPr="003734EE" w:rsidRDefault="00204D78" w:rsidP="008C57FD">
      <w:pPr>
        <w:pStyle w:val="app22Article"/>
        <w:rPr>
          <w:lang w:val="fr-FR"/>
        </w:rPr>
      </w:pPr>
      <w:r w:rsidRPr="003734EE">
        <w:rPr>
          <w:lang w:val="fr-FR"/>
        </w:rPr>
        <w:t>Article 7</w:t>
      </w:r>
    </w:p>
    <w:p w14:paraId="01766114" w14:textId="77777777" w:rsidR="00204D78" w:rsidRPr="003734EE" w:rsidRDefault="00204D78" w:rsidP="00487724">
      <w:pPr>
        <w:pStyle w:val="app22CtextnoNo"/>
        <w:rPr>
          <w:lang w:val="fr-FR"/>
        </w:rPr>
      </w:pPr>
      <w:r w:rsidRPr="003734EE">
        <w:rPr>
          <w:lang w:val="fr-FR"/>
        </w:rPr>
        <w:t>Aussitôt que les ratifications de deux Membres de l'Organisation internationale du Travail auront été enregistrées au Bureau international du Travail, le Directeur général du Bureau international du Travail notifiera ce fait à tous les Membres de l'Organisation internationale du Travail. Il leur notifiera également l'enregistrement des ratifications qui lui seront ultérieurement communiquées par tous autres Membres de l'Organisation.</w:t>
      </w:r>
    </w:p>
    <w:p w14:paraId="3576E70D" w14:textId="77777777" w:rsidR="00204D78" w:rsidRPr="003734EE" w:rsidRDefault="00204D78" w:rsidP="008C57FD">
      <w:pPr>
        <w:pStyle w:val="app22Article"/>
        <w:rPr>
          <w:lang w:val="fr-FR"/>
        </w:rPr>
      </w:pPr>
      <w:r w:rsidRPr="003734EE">
        <w:rPr>
          <w:lang w:val="fr-FR"/>
        </w:rPr>
        <w:t>Article 8</w:t>
      </w:r>
    </w:p>
    <w:p w14:paraId="2D8AACB3" w14:textId="77777777" w:rsidR="00204D78" w:rsidRPr="003734EE" w:rsidRDefault="00204D78" w:rsidP="00487724">
      <w:pPr>
        <w:pStyle w:val="app22CtextnoNo"/>
        <w:rPr>
          <w:lang w:val="fr-FR"/>
        </w:rPr>
      </w:pPr>
      <w:r w:rsidRPr="003734EE">
        <w:rPr>
          <w:lang w:val="fr-FR"/>
        </w:rPr>
        <w:t>Sous réserve des dispositions de l'article 6, tout Membre qui ratifie la présente convention s'engage à appliquer les dispositions des articles 1, 2, 3 et 4 au plus tard le 1er janvier 1927 et à prendre telles mesures qui seront nécessaires pour rendre effectives ces dispositions.</w:t>
      </w:r>
    </w:p>
    <w:p w14:paraId="3C101F34" w14:textId="77777777" w:rsidR="00204D78" w:rsidRPr="003734EE" w:rsidRDefault="00204D78" w:rsidP="008C57FD">
      <w:pPr>
        <w:pStyle w:val="app22Article"/>
        <w:rPr>
          <w:lang w:val="fr-FR"/>
        </w:rPr>
      </w:pPr>
      <w:r w:rsidRPr="003734EE">
        <w:rPr>
          <w:lang w:val="fr-FR"/>
        </w:rPr>
        <w:t>Article 9</w:t>
      </w:r>
    </w:p>
    <w:p w14:paraId="5189CF01" w14:textId="77777777" w:rsidR="00204D78" w:rsidRPr="003734EE" w:rsidRDefault="00204D78" w:rsidP="00487724">
      <w:pPr>
        <w:pStyle w:val="app22CtextnoNo"/>
        <w:rPr>
          <w:lang w:val="fr-FR"/>
        </w:rPr>
      </w:pPr>
      <w:r w:rsidRPr="003734EE">
        <w:rPr>
          <w:lang w:val="fr-FR"/>
        </w:rPr>
        <w:t>Tout Membre de l'Organisation internationale du Travail qui ratifie la présente convention s'engage à l'appliquer à ses colonies, possessions et protectorats, conformément aux dispositions de l'article 35 de la Constitution de l'Organisation internationale du Travail.</w:t>
      </w:r>
    </w:p>
    <w:p w14:paraId="2ED72D49" w14:textId="77777777" w:rsidR="00204D78" w:rsidRPr="003734EE" w:rsidRDefault="00204D78" w:rsidP="008C57FD">
      <w:pPr>
        <w:pStyle w:val="app22Article"/>
        <w:rPr>
          <w:lang w:val="fr-FR"/>
        </w:rPr>
      </w:pPr>
      <w:r w:rsidRPr="003734EE">
        <w:rPr>
          <w:lang w:val="fr-FR"/>
        </w:rPr>
        <w:t>Article 10</w:t>
      </w:r>
    </w:p>
    <w:p w14:paraId="0FF10DC8" w14:textId="77777777" w:rsidR="00204D78" w:rsidRPr="003734EE" w:rsidRDefault="00204D78" w:rsidP="00487724">
      <w:pPr>
        <w:pStyle w:val="app22CtextnoNo"/>
        <w:rPr>
          <w:lang w:val="fr-FR"/>
        </w:rPr>
      </w:pPr>
      <w:r w:rsidRPr="003734EE">
        <w:rPr>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 au Bureau international du Travail.</w:t>
      </w:r>
    </w:p>
    <w:p w14:paraId="2DAA7757" w14:textId="77777777" w:rsidR="00204D78" w:rsidRPr="003734EE" w:rsidRDefault="00204D78" w:rsidP="008C57FD">
      <w:pPr>
        <w:pStyle w:val="app22Article"/>
        <w:rPr>
          <w:lang w:val="fr-FR"/>
        </w:rPr>
      </w:pPr>
      <w:r w:rsidRPr="003734EE">
        <w:rPr>
          <w:lang w:val="fr-FR"/>
        </w:rPr>
        <w:t>Article 11</w:t>
      </w:r>
    </w:p>
    <w:p w14:paraId="7FB11B98" w14:textId="77777777" w:rsidR="00204D78" w:rsidRPr="003734EE" w:rsidRDefault="00204D78" w:rsidP="00487724">
      <w:pPr>
        <w:pStyle w:val="app22CtextnoNo"/>
        <w:rPr>
          <w:lang w:val="fr-FR"/>
        </w:rPr>
      </w:pPr>
      <w:r w:rsidRPr="003734EE">
        <w:rPr>
          <w:lang w:val="fr-FR"/>
        </w:rPr>
        <w:t>Le Conseil d'administration du Bureau international du Travail devra, au moins une fois tous les dix ans, présenter à la Conférence générale un rapport sur l'application de la présente convention et décidera s'il y a lieu d'inscrire à l'ordre du jour de la Conférence la question de la révision ou de la modification de ladite convention.</w:t>
      </w:r>
    </w:p>
    <w:p w14:paraId="487C9200" w14:textId="77777777" w:rsidR="00204D78" w:rsidRPr="003734EE" w:rsidRDefault="00204D78" w:rsidP="008C57FD">
      <w:pPr>
        <w:pStyle w:val="app22Article"/>
        <w:rPr>
          <w:lang w:val="fr-FR"/>
        </w:rPr>
      </w:pPr>
      <w:r w:rsidRPr="003734EE">
        <w:rPr>
          <w:lang w:val="fr-FR"/>
        </w:rPr>
        <w:t>Article 12</w:t>
      </w:r>
    </w:p>
    <w:p w14:paraId="6DF9E689" w14:textId="77777777" w:rsidR="00204D78" w:rsidRPr="003734EE" w:rsidRDefault="00204D78" w:rsidP="00487724">
      <w:pPr>
        <w:pStyle w:val="app22CtextnoNo"/>
        <w:rPr>
          <w:lang w:val="fr-FR"/>
        </w:rPr>
      </w:pPr>
      <w:r w:rsidRPr="003734EE">
        <w:rPr>
          <w:lang w:val="fr-FR"/>
        </w:rPr>
        <w:t>Les textes français et anglais de la présente convention feront foi l'un et l'autre.</w:t>
      </w:r>
    </w:p>
    <w:p w14:paraId="270DFC20" w14:textId="77777777" w:rsidR="00204D78" w:rsidRDefault="00204D78" w:rsidP="00204D78">
      <w:pPr>
        <w:rPr>
          <w:rFonts w:ascii="Arial" w:eastAsia="Times New Roman" w:hAnsi="Arial" w:cs="Arial"/>
          <w:lang w:val="fr-FR" w:eastAsia="en-GB"/>
        </w:rPr>
      </w:pPr>
      <w:r>
        <w:rPr>
          <w:rFonts w:ascii="Arial" w:hAnsi="Arial" w:cs="Arial"/>
          <w:lang w:val="fr-FR"/>
        </w:rPr>
        <w:br w:type="page"/>
      </w:r>
    </w:p>
    <w:p w14:paraId="1BB2E33E" w14:textId="438920AA" w:rsidR="00411992" w:rsidRPr="0025248D" w:rsidRDefault="00283F30" w:rsidP="00411992">
      <w:pPr>
        <w:pStyle w:val="app19header"/>
        <w:rPr>
          <w:lang w:val="fr-CH"/>
        </w:rPr>
      </w:pPr>
      <w:r>
        <w:rPr>
          <w:lang w:val="fr-CH"/>
        </w:rPr>
        <w:lastRenderedPageBreak/>
        <w:t xml:space="preserve"> </w:t>
      </w:r>
      <w:r w:rsidRPr="00283F30">
        <w:rPr>
          <w:lang w:val="fr-CH"/>
        </w:rPr>
        <w:t xml:space="preserve">Recommandation </w:t>
      </w:r>
      <w:r w:rsidR="00411992" w:rsidRPr="0025248D">
        <w:rPr>
          <w:lang w:val="fr-CH"/>
        </w:rPr>
        <w:t>n</w:t>
      </w:r>
      <w:r w:rsidR="00411992" w:rsidRPr="00E3581D">
        <w:rPr>
          <w:vertAlign w:val="superscript"/>
          <w:lang w:val="fr-CH"/>
        </w:rPr>
        <w:t>o</w:t>
      </w:r>
      <w:r w:rsidR="00411992" w:rsidRPr="0025248D">
        <w:rPr>
          <w:lang w:val="fr-CH"/>
        </w:rPr>
        <w:t xml:space="preserve"> </w:t>
      </w:r>
      <w:r w:rsidR="00411992">
        <w:rPr>
          <w:lang w:val="fr-CH"/>
        </w:rPr>
        <w:t>25</w:t>
      </w:r>
      <w:r w:rsidR="00411992" w:rsidRPr="0025248D">
        <w:rPr>
          <w:color w:val="1E2CBD"/>
          <w:lang w:val="fr-CH"/>
        </w:rPr>
        <w:t>I</w:t>
      </w:r>
    </w:p>
    <w:p w14:paraId="38C480EA" w14:textId="6BA10053" w:rsidR="00411992" w:rsidRPr="0025248D" w:rsidRDefault="006A0A42" w:rsidP="00411992">
      <w:pPr>
        <w:pStyle w:val="app19TITLE"/>
        <w:spacing w:line="340" w:lineRule="exact"/>
        <w:rPr>
          <w:lang w:val="fr-CH"/>
        </w:rPr>
      </w:pPr>
      <w:r w:rsidRPr="006A0A42">
        <w:rPr>
          <w:lang w:val="fr-CH"/>
        </w:rPr>
        <w:t>Recommandation sur l'égalité de traitement (accidents du travail),</w:t>
      </w:r>
      <w:r w:rsidR="00254934">
        <w:rPr>
          <w:lang w:val="fr-CH"/>
        </w:rPr>
        <w:br/>
      </w:r>
      <w:r w:rsidRPr="006A0A42">
        <w:rPr>
          <w:lang w:val="fr-CH"/>
        </w:rPr>
        <w:t>1925</w:t>
      </w:r>
      <w:r w:rsidR="00411992" w:rsidRPr="007F3E64">
        <w:rPr>
          <w:lang w:val="fr-CH"/>
        </w:rPr>
        <w:t xml:space="preserve"> </w:t>
      </w:r>
      <w:r w:rsidR="00411992" w:rsidRPr="0025248D">
        <w:rPr>
          <w:lang w:val="fr-CH"/>
        </w:rPr>
        <w:t>(n</w:t>
      </w:r>
      <w:r w:rsidR="00411992" w:rsidRPr="0000459F">
        <w:rPr>
          <w:vertAlign w:val="superscript"/>
          <w:lang w:val="fr-CH"/>
        </w:rPr>
        <w:t>o</w:t>
      </w:r>
      <w:r w:rsidR="00411992" w:rsidRPr="0025248D">
        <w:rPr>
          <w:lang w:val="fr-CH"/>
        </w:rPr>
        <w:t xml:space="preserve"> </w:t>
      </w:r>
      <w:r w:rsidR="00411992">
        <w:rPr>
          <w:lang w:val="fr-CH"/>
        </w:rPr>
        <w:t>25</w:t>
      </w:r>
      <w:r w:rsidR="00411992" w:rsidRPr="0025248D">
        <w:rPr>
          <w:lang w:val="fr-CH"/>
        </w:rPr>
        <w:t>)</w:t>
      </w:r>
    </w:p>
    <w:p w14:paraId="65925E1B" w14:textId="77777777" w:rsidR="00411992" w:rsidRPr="00FC1532" w:rsidRDefault="00411992" w:rsidP="00411992">
      <w:pPr>
        <w:pStyle w:val="app22Article"/>
        <w:spacing w:before="300"/>
        <w:rPr>
          <w:lang w:val="fr-CH"/>
        </w:rPr>
      </w:pPr>
      <w:r w:rsidRPr="00FC1532">
        <w:rPr>
          <w:lang w:val="fr-CH"/>
        </w:rPr>
        <w:t>Pr</w:t>
      </w:r>
      <w:r>
        <w:rPr>
          <w:lang w:val="fr-CH"/>
        </w:rPr>
        <w:t>éa</w:t>
      </w:r>
      <w:r w:rsidRPr="00FC1532">
        <w:rPr>
          <w:lang w:val="fr-CH"/>
        </w:rPr>
        <w:t>mbul</w:t>
      </w:r>
      <w:r>
        <w:rPr>
          <w:lang w:val="fr-CH"/>
        </w:rPr>
        <w:t>e</w:t>
      </w:r>
    </w:p>
    <w:p w14:paraId="4D8DEF4A" w14:textId="77777777" w:rsidR="00204D78" w:rsidRPr="00C37827" w:rsidRDefault="00204D78" w:rsidP="00FA5649">
      <w:pPr>
        <w:pStyle w:val="app22Cpreamble"/>
        <w:rPr>
          <w:lang w:val="fr-CH"/>
        </w:rPr>
      </w:pPr>
      <w:r w:rsidRPr="00C37827">
        <w:rPr>
          <w:lang w:val="fr-CH"/>
        </w:rPr>
        <w:t>La Conférence générale de l'Organisation internationale du Travail,</w:t>
      </w:r>
    </w:p>
    <w:p w14:paraId="5921D015" w14:textId="77777777" w:rsidR="00204D78" w:rsidRPr="00C37827" w:rsidRDefault="00204D78" w:rsidP="00FA5649">
      <w:pPr>
        <w:pStyle w:val="app22Cpreamble"/>
        <w:rPr>
          <w:lang w:val="fr-CH"/>
        </w:rPr>
      </w:pPr>
      <w:r w:rsidRPr="00C37827">
        <w:rPr>
          <w:lang w:val="fr-CH"/>
        </w:rPr>
        <w:t>Convoquée à Genève par le Conseil d'administration du Bureau international du Travail, et s'y étant réunie le 19 mai 1925, en sa septième session;</w:t>
      </w:r>
    </w:p>
    <w:p w14:paraId="0138AC8B" w14:textId="77777777" w:rsidR="00204D78" w:rsidRPr="00C37827" w:rsidRDefault="00204D78" w:rsidP="00FA5649">
      <w:pPr>
        <w:pStyle w:val="app22Cpreamble"/>
        <w:rPr>
          <w:lang w:val="fr-CH"/>
        </w:rPr>
      </w:pPr>
      <w:r w:rsidRPr="00C37827">
        <w:rPr>
          <w:lang w:val="fr-CH"/>
        </w:rPr>
        <w:t>Après avoir décidé d'adopter diverses propositions relatives à l'égalité de traitement des travailleurs nationaux et étrangers victimes d'accidents du travail, deuxième question inscrite à l'ordre du jour de la session;</w:t>
      </w:r>
    </w:p>
    <w:p w14:paraId="76400E16" w14:textId="77777777" w:rsidR="00204D78" w:rsidRPr="00C37827" w:rsidRDefault="00204D78" w:rsidP="00FA5649">
      <w:pPr>
        <w:pStyle w:val="app22Cpreamble"/>
        <w:rPr>
          <w:lang w:val="fr-CH"/>
        </w:rPr>
      </w:pPr>
      <w:r w:rsidRPr="00C37827">
        <w:rPr>
          <w:lang w:val="fr-CH"/>
        </w:rPr>
        <w:t>Après avoir décidé que ces propositions prendraient la forme d'une recommandation,</w:t>
      </w:r>
    </w:p>
    <w:p w14:paraId="126947AD" w14:textId="77777777" w:rsidR="00204D78" w:rsidRPr="00C37827" w:rsidRDefault="00204D78" w:rsidP="00FA5649">
      <w:pPr>
        <w:pStyle w:val="app22Cpreamble"/>
        <w:rPr>
          <w:lang w:val="fr-CH"/>
        </w:rPr>
      </w:pPr>
      <w:r w:rsidRPr="00C37827">
        <w:rPr>
          <w:lang w:val="fr-CH"/>
        </w:rPr>
        <w:t>adopte, ce cinquième jour de juin mil neuf cent vingt-cinq, la recommandation ci-après, qui sera dénommée Recommandation sur l'égalité de traitement (accidents du travail), 1925, à soumettre à l'examen des Membres de l'Organisation internationale du Travail, en vue de lui faire porter effet sous forme de loi nationale ou autrement, conformément aux dispositions de la Constitution de l'Organisation internationale du Travail.</w:t>
      </w:r>
    </w:p>
    <w:p w14:paraId="6BEF633B" w14:textId="77777777" w:rsidR="00204D78" w:rsidRPr="00C37827" w:rsidRDefault="00204D78" w:rsidP="00FA5649">
      <w:pPr>
        <w:pStyle w:val="app22Cpartie"/>
        <w:rPr>
          <w:lang w:val="fr-CH"/>
        </w:rPr>
      </w:pPr>
      <w:r w:rsidRPr="00C37827">
        <w:rPr>
          <w:lang w:val="fr-CH"/>
        </w:rPr>
        <w:t>I</w:t>
      </w:r>
    </w:p>
    <w:p w14:paraId="59BEAECA" w14:textId="77777777" w:rsidR="00204D78" w:rsidRPr="00C37827" w:rsidRDefault="00204D78" w:rsidP="00FA5649">
      <w:pPr>
        <w:pStyle w:val="app22CtextnoNo"/>
        <w:rPr>
          <w:lang w:val="fr-CH"/>
        </w:rPr>
      </w:pPr>
      <w:r w:rsidRPr="00C37827">
        <w:rPr>
          <w:lang w:val="fr-CH"/>
        </w:rPr>
        <w:t>La Conférence recommande qu'en vue de l'application de la convention concernant l'égalité de traitement des travailleurs étrangers et nationaux en matière de réparation des accidents du travail chaque Membre de l'Organisation internationale du Travail prenne les mesures nécessaires:</w:t>
      </w:r>
    </w:p>
    <w:p w14:paraId="03446C01" w14:textId="112BC47E" w:rsidR="00204D78" w:rsidRPr="00C37827" w:rsidRDefault="00204D78" w:rsidP="00AD1416">
      <w:pPr>
        <w:pStyle w:val="app22Ca"/>
        <w:rPr>
          <w:lang w:val="fr-CH"/>
        </w:rPr>
      </w:pPr>
      <w:r w:rsidRPr="00C37827">
        <w:rPr>
          <w:lang w:val="fr-CH"/>
        </w:rPr>
        <w:t>pour faciliter aux bénéficiaires d'une indemnité qui ne résident pas dans le pays où cette indemnité leur est payable le versement des sommes qui leur sont dues et pour assurer l'observation des conditions prescrites par les lois et règlements pour le paiement de ces sommes;</w:t>
      </w:r>
    </w:p>
    <w:p w14:paraId="72F01610" w14:textId="14FCCC83" w:rsidR="00204D78" w:rsidRPr="00C37827" w:rsidRDefault="00204D78" w:rsidP="00AD1416">
      <w:pPr>
        <w:pStyle w:val="app22Ca"/>
        <w:rPr>
          <w:lang w:val="fr-CH"/>
        </w:rPr>
      </w:pPr>
      <w:r w:rsidRPr="00C37827">
        <w:rPr>
          <w:lang w:val="fr-CH"/>
        </w:rPr>
        <w:t>pour que, dans le cas de contestations sur le non-paiement, la suspension du paiement ou la réduction du montant de l'indemnité due à une personne qui ne réside pas dans le pays où son droit à indemnité a pris naissance, une action puisse être introduite devant les tribunaux compétents de ce pays, sans que l'intéressé soit tenu d'être présent en personne;</w:t>
      </w:r>
    </w:p>
    <w:p w14:paraId="7F8B4A63" w14:textId="0CEB579B" w:rsidR="00204D78" w:rsidRPr="00C37827" w:rsidRDefault="00204D78" w:rsidP="00AD1416">
      <w:pPr>
        <w:pStyle w:val="app22Ca"/>
        <w:rPr>
          <w:lang w:val="fr-CH"/>
        </w:rPr>
      </w:pPr>
      <w:r w:rsidRPr="00C37827">
        <w:rPr>
          <w:lang w:val="fr-CH"/>
        </w:rPr>
        <w:t>pour que le bénéfice des exemptions de droits fiscaux, de la délivrance gratuite de pièces officielles et des autres avantages accordés par la législation d'un Membre en matière de réparation des accidents du travail soit étendu dans les mêmes conditions aux ressortissants des autres Membres ayant ratifié la convention ci-dessus mentionnée.</w:t>
      </w:r>
    </w:p>
    <w:p w14:paraId="1DB1C25C" w14:textId="77777777" w:rsidR="00204D78" w:rsidRPr="00C37827" w:rsidRDefault="00204D78" w:rsidP="00FA5649">
      <w:pPr>
        <w:pStyle w:val="app22Cpartie"/>
        <w:rPr>
          <w:lang w:val="fr-CH"/>
        </w:rPr>
      </w:pPr>
      <w:r w:rsidRPr="00C37827">
        <w:rPr>
          <w:lang w:val="fr-CH"/>
        </w:rPr>
        <w:t>II</w:t>
      </w:r>
    </w:p>
    <w:p w14:paraId="477A09C8" w14:textId="77777777" w:rsidR="00204D78" w:rsidRPr="00C37827" w:rsidRDefault="00204D78" w:rsidP="00FA5649">
      <w:pPr>
        <w:pStyle w:val="app22CtextnoNo"/>
        <w:rPr>
          <w:lang w:val="fr-CH"/>
        </w:rPr>
      </w:pPr>
      <w:r w:rsidRPr="00C37827">
        <w:rPr>
          <w:lang w:val="fr-CH"/>
        </w:rPr>
        <w:t>La Conférence recommande que, dans les pays où n'existe pas un régime d'indemnisation ou d'assurance forfaitaires des accidents du travail, les gouvernements, jusqu'à l'institution d'un tel régime, facilitent aux ouvriers étrangers le bénéfice de la législation nationale de ces ouvriers en matière de réparation des accidents du travail.</w:t>
      </w:r>
    </w:p>
    <w:p w14:paraId="2FD606A3" w14:textId="77777777" w:rsidR="00204D78" w:rsidRDefault="00204D78" w:rsidP="00204D78">
      <w:pPr>
        <w:rPr>
          <w:rFonts w:ascii="Arial" w:eastAsia="Times New Roman" w:hAnsi="Arial" w:cs="Arial"/>
          <w:lang w:val="fr-FR" w:eastAsia="en-GB"/>
        </w:rPr>
      </w:pPr>
      <w:r>
        <w:rPr>
          <w:rFonts w:ascii="Arial" w:hAnsi="Arial" w:cs="Arial"/>
          <w:lang w:val="fr-FR"/>
        </w:rPr>
        <w:br w:type="page"/>
      </w:r>
    </w:p>
    <w:p w14:paraId="2E78D4E5" w14:textId="7C963FD2" w:rsidR="00F64D6B" w:rsidRPr="0025248D" w:rsidRDefault="00F64D6B" w:rsidP="00F64D6B">
      <w:pPr>
        <w:pStyle w:val="app19header"/>
        <w:rPr>
          <w:lang w:val="fr-CH"/>
        </w:rPr>
      </w:pPr>
      <w:r>
        <w:rPr>
          <w:lang w:val="fr-CH"/>
        </w:rPr>
        <w:lastRenderedPageBreak/>
        <w:t xml:space="preserve"> </w:t>
      </w:r>
      <w:r w:rsidRPr="00E3581D">
        <w:rPr>
          <w:lang w:val="fr-CH"/>
        </w:rPr>
        <w:t xml:space="preserve">Convention </w:t>
      </w:r>
      <w:r w:rsidRPr="0025248D">
        <w:rPr>
          <w:lang w:val="fr-CH"/>
        </w:rPr>
        <w:t>n</w:t>
      </w:r>
      <w:r w:rsidRPr="00E3581D">
        <w:rPr>
          <w:vertAlign w:val="superscript"/>
          <w:lang w:val="fr-CH"/>
        </w:rPr>
        <w:t>o</w:t>
      </w:r>
      <w:r w:rsidRPr="0025248D">
        <w:rPr>
          <w:lang w:val="fr-CH"/>
        </w:rPr>
        <w:t xml:space="preserve"> </w:t>
      </w:r>
      <w:r>
        <w:rPr>
          <w:lang w:val="fr-CH"/>
        </w:rPr>
        <w:t>102</w:t>
      </w:r>
      <w:r w:rsidRPr="0025248D">
        <w:rPr>
          <w:color w:val="1E2CBD"/>
          <w:lang w:val="fr-CH"/>
        </w:rPr>
        <w:t>I</w:t>
      </w:r>
    </w:p>
    <w:p w14:paraId="6C8C206B" w14:textId="2B168B1E" w:rsidR="00F64D6B" w:rsidRPr="0025248D" w:rsidRDefault="005D12A7" w:rsidP="00F64D6B">
      <w:pPr>
        <w:pStyle w:val="app19TITLE"/>
        <w:spacing w:line="340" w:lineRule="exact"/>
        <w:rPr>
          <w:lang w:val="fr-CH"/>
        </w:rPr>
      </w:pPr>
      <w:r w:rsidRPr="005D12A7">
        <w:rPr>
          <w:lang w:val="fr-CH"/>
        </w:rPr>
        <w:t xml:space="preserve">Convention concernant la sécurité sociale (norme minimum), </w:t>
      </w:r>
      <w:r>
        <w:rPr>
          <w:lang w:val="fr-CH"/>
        </w:rPr>
        <w:br/>
      </w:r>
      <w:r w:rsidRPr="005D12A7">
        <w:rPr>
          <w:lang w:val="fr-CH"/>
        </w:rPr>
        <w:t>1952</w:t>
      </w:r>
      <w:r w:rsidR="00F64D6B" w:rsidRPr="007F3E64">
        <w:rPr>
          <w:lang w:val="fr-CH"/>
        </w:rPr>
        <w:t xml:space="preserve"> </w:t>
      </w:r>
      <w:r w:rsidR="00F64D6B" w:rsidRPr="0025248D">
        <w:rPr>
          <w:lang w:val="fr-CH"/>
        </w:rPr>
        <w:t>(n</w:t>
      </w:r>
      <w:r w:rsidR="00F64D6B" w:rsidRPr="0000459F">
        <w:rPr>
          <w:vertAlign w:val="superscript"/>
          <w:lang w:val="fr-CH"/>
        </w:rPr>
        <w:t>o</w:t>
      </w:r>
      <w:r w:rsidR="00F64D6B" w:rsidRPr="0025248D">
        <w:rPr>
          <w:lang w:val="fr-CH"/>
        </w:rPr>
        <w:t xml:space="preserve"> </w:t>
      </w:r>
      <w:r w:rsidR="00F64D6B">
        <w:rPr>
          <w:lang w:val="fr-CH"/>
        </w:rPr>
        <w:t>102</w:t>
      </w:r>
      <w:r w:rsidR="00F64D6B" w:rsidRPr="0025248D">
        <w:rPr>
          <w:lang w:val="fr-CH"/>
        </w:rPr>
        <w:t>)</w:t>
      </w:r>
    </w:p>
    <w:p w14:paraId="56C490CC" w14:textId="77777777" w:rsidR="00F64D6B" w:rsidRPr="00FC1532" w:rsidRDefault="00F64D6B" w:rsidP="00F64D6B">
      <w:pPr>
        <w:pStyle w:val="app22Article"/>
        <w:spacing w:before="300"/>
        <w:rPr>
          <w:lang w:val="fr-CH"/>
        </w:rPr>
      </w:pPr>
      <w:r w:rsidRPr="00FC1532">
        <w:rPr>
          <w:lang w:val="fr-CH"/>
        </w:rPr>
        <w:t>Pr</w:t>
      </w:r>
      <w:r>
        <w:rPr>
          <w:lang w:val="fr-CH"/>
        </w:rPr>
        <w:t>éa</w:t>
      </w:r>
      <w:r w:rsidRPr="00FC1532">
        <w:rPr>
          <w:lang w:val="fr-CH"/>
        </w:rPr>
        <w:t>mbul</w:t>
      </w:r>
      <w:r>
        <w:rPr>
          <w:lang w:val="fr-CH"/>
        </w:rPr>
        <w:t>e</w:t>
      </w:r>
    </w:p>
    <w:p w14:paraId="0B23B131" w14:textId="77777777" w:rsidR="00204D78" w:rsidRPr="00701B0F" w:rsidRDefault="00204D78" w:rsidP="00C9145D">
      <w:pPr>
        <w:pStyle w:val="app22Cpreamble"/>
        <w:rPr>
          <w:lang w:val="fr-CH"/>
        </w:rPr>
      </w:pPr>
      <w:r w:rsidRPr="00701B0F">
        <w:rPr>
          <w:lang w:val="fr-CH"/>
        </w:rPr>
        <w:t>La Conférence générale de l’Organisation internationale du Travail,</w:t>
      </w:r>
    </w:p>
    <w:p w14:paraId="73516B75" w14:textId="77777777" w:rsidR="00204D78" w:rsidRPr="00701B0F" w:rsidRDefault="00204D78" w:rsidP="00C9145D">
      <w:pPr>
        <w:pStyle w:val="app22Cpreamble"/>
        <w:rPr>
          <w:lang w:val="fr-CH"/>
        </w:rPr>
      </w:pPr>
      <w:r w:rsidRPr="00701B0F">
        <w:rPr>
          <w:lang w:val="fr-CH"/>
        </w:rPr>
        <w:t>Convoquée à Genève par le Conseil d’administration du Bureau international du Travail, et s’y étant réunie le 4 juin 1952, en sa trente cinquième session;</w:t>
      </w:r>
    </w:p>
    <w:p w14:paraId="15944C5C" w14:textId="77777777" w:rsidR="00204D78" w:rsidRPr="00701B0F" w:rsidRDefault="00204D78" w:rsidP="00C9145D">
      <w:pPr>
        <w:pStyle w:val="app22Cpreamble"/>
        <w:rPr>
          <w:lang w:val="fr-CH"/>
        </w:rPr>
      </w:pPr>
      <w:r w:rsidRPr="00701B0F">
        <w:rPr>
          <w:lang w:val="fr-CH"/>
        </w:rPr>
        <w:t>Après avoir décidé d’adopter diverses propositions relatives à la norme minimum de la sécurité sociale, question qui est comprise dans le cinquième point à l’ordre du jour de la session;</w:t>
      </w:r>
    </w:p>
    <w:p w14:paraId="75422BC7" w14:textId="77777777" w:rsidR="00204D78" w:rsidRPr="00701B0F" w:rsidRDefault="00204D78" w:rsidP="00C9145D">
      <w:pPr>
        <w:pStyle w:val="app22Cpreamble"/>
        <w:rPr>
          <w:lang w:val="fr-CH"/>
        </w:rPr>
      </w:pPr>
      <w:r w:rsidRPr="00701B0F">
        <w:rPr>
          <w:lang w:val="fr-CH"/>
        </w:rPr>
        <w:t>Après avoir décidé que ces propositions prendraient la forme d’une convention internationale,</w:t>
      </w:r>
    </w:p>
    <w:p w14:paraId="069660A4" w14:textId="77777777" w:rsidR="00204D78" w:rsidRPr="00701B0F" w:rsidRDefault="00204D78" w:rsidP="00C9145D">
      <w:pPr>
        <w:pStyle w:val="app22Cpreamble"/>
        <w:rPr>
          <w:lang w:val="fr-CH"/>
        </w:rPr>
      </w:pPr>
      <w:r w:rsidRPr="00701B0F">
        <w:rPr>
          <w:lang w:val="fr-CH"/>
        </w:rPr>
        <w:t>adopte, ce vingt-huitième jour de juin mil neuf cent cinquante-deux, la convention ci</w:t>
      </w:r>
      <w:r w:rsidRPr="00701B0F">
        <w:rPr>
          <w:lang w:val="fr-CH"/>
        </w:rPr>
        <w:noBreakHyphen/>
        <w:t>après, qui sera dénommée Convention concernant la sécurité sociale (norme minimum), 1952.</w:t>
      </w:r>
    </w:p>
    <w:p w14:paraId="5206240E" w14:textId="4D3866FA" w:rsidR="00204D78" w:rsidRPr="00701B0F" w:rsidRDefault="00204D78" w:rsidP="00C9145D">
      <w:pPr>
        <w:pStyle w:val="app22Cpartie"/>
        <w:rPr>
          <w:lang w:val="fr-CH"/>
        </w:rPr>
      </w:pPr>
      <w:r w:rsidRPr="00701B0F">
        <w:rPr>
          <w:lang w:val="fr-CH"/>
        </w:rPr>
        <w:t>Partie I.</w:t>
      </w:r>
      <w:r w:rsidR="00316481">
        <w:t> </w:t>
      </w:r>
      <w:r w:rsidRPr="00701B0F">
        <w:rPr>
          <w:lang w:val="fr-CH"/>
        </w:rPr>
        <w:t>Dispositions générales</w:t>
      </w:r>
    </w:p>
    <w:p w14:paraId="50A21AEE" w14:textId="77777777" w:rsidR="00204D78" w:rsidRPr="00701B0F" w:rsidRDefault="00204D78" w:rsidP="00C173D2">
      <w:pPr>
        <w:pStyle w:val="app22Article"/>
        <w:spacing w:before="120"/>
        <w:rPr>
          <w:lang w:val="fr-CH"/>
        </w:rPr>
      </w:pPr>
      <w:r w:rsidRPr="00701B0F">
        <w:rPr>
          <w:lang w:val="fr-CH"/>
        </w:rPr>
        <w:t>Article 1</w:t>
      </w:r>
    </w:p>
    <w:p w14:paraId="75F0013D" w14:textId="46BDC8A0" w:rsidR="00204D78" w:rsidRPr="00701B0F" w:rsidRDefault="00204D78" w:rsidP="00C173D2">
      <w:pPr>
        <w:pStyle w:val="app22CtextnoNo"/>
        <w:rPr>
          <w:lang w:val="fr-CH"/>
        </w:rPr>
      </w:pPr>
      <w:r w:rsidRPr="00701B0F">
        <w:rPr>
          <w:lang w:val="fr-CH"/>
        </w:rPr>
        <w:t>1.</w:t>
      </w:r>
      <w:r w:rsidR="00316481">
        <w:t> </w:t>
      </w:r>
      <w:r w:rsidRPr="00701B0F">
        <w:rPr>
          <w:lang w:val="fr-CH"/>
        </w:rPr>
        <w:t>Aux fins de la présente convention:</w:t>
      </w:r>
    </w:p>
    <w:p w14:paraId="136C66C4" w14:textId="77777777" w:rsidR="00204D78" w:rsidRPr="00701B0F" w:rsidRDefault="00204D78" w:rsidP="0093252E">
      <w:pPr>
        <w:pStyle w:val="app22retraita"/>
        <w:rPr>
          <w:lang w:val="fr-CH"/>
        </w:rPr>
      </w:pPr>
      <w:r w:rsidRPr="00701B0F">
        <w:rPr>
          <w:i/>
          <w:lang w:val="fr-CH"/>
        </w:rPr>
        <w:t>a)</w:t>
      </w:r>
      <w:r w:rsidRPr="00701B0F">
        <w:rPr>
          <w:lang w:val="fr-CH"/>
        </w:rPr>
        <w:tab/>
        <w:t>le terme «prescrit» signifie déterminé par ou en vertu de la législation nationale;</w:t>
      </w:r>
    </w:p>
    <w:p w14:paraId="40AF2C5E" w14:textId="77777777" w:rsidR="00204D78" w:rsidRPr="00701B0F" w:rsidRDefault="00204D78" w:rsidP="0093252E">
      <w:pPr>
        <w:pStyle w:val="app22retraita"/>
        <w:rPr>
          <w:lang w:val="fr-CH"/>
        </w:rPr>
      </w:pPr>
      <w:r w:rsidRPr="00701B0F">
        <w:rPr>
          <w:i/>
          <w:lang w:val="fr-CH"/>
        </w:rPr>
        <w:t>b)</w:t>
      </w:r>
      <w:r w:rsidRPr="00701B0F">
        <w:rPr>
          <w:lang w:val="fr-CH"/>
        </w:rPr>
        <w:tab/>
        <w:t>le terme «résidence» désigne la résidence habituelle sur le territoire du Membre, et le terme «résident» désigne une personne qui réside habituellement sur le territoire du Membre;</w:t>
      </w:r>
    </w:p>
    <w:p w14:paraId="1B45F0B6" w14:textId="77777777" w:rsidR="00204D78" w:rsidRPr="00701B0F" w:rsidRDefault="00204D78" w:rsidP="0093252E">
      <w:pPr>
        <w:pStyle w:val="app22retraita"/>
        <w:rPr>
          <w:lang w:val="fr-CH"/>
        </w:rPr>
      </w:pPr>
      <w:r w:rsidRPr="00701B0F">
        <w:rPr>
          <w:i/>
          <w:lang w:val="fr-CH"/>
        </w:rPr>
        <w:t>c)</w:t>
      </w:r>
      <w:r w:rsidRPr="00701B0F">
        <w:rPr>
          <w:lang w:val="fr-CH"/>
        </w:rPr>
        <w:tab/>
        <w:t>le terme «épouse» désigne une épouse qui est à la charge de son mari;</w:t>
      </w:r>
    </w:p>
    <w:p w14:paraId="6530326F" w14:textId="77777777" w:rsidR="00204D78" w:rsidRPr="00701B0F" w:rsidRDefault="00204D78" w:rsidP="0093252E">
      <w:pPr>
        <w:pStyle w:val="app22retraita"/>
        <w:rPr>
          <w:lang w:val="fr-CH"/>
        </w:rPr>
      </w:pPr>
      <w:r w:rsidRPr="00701B0F">
        <w:rPr>
          <w:i/>
          <w:lang w:val="fr-CH"/>
        </w:rPr>
        <w:t>d)</w:t>
      </w:r>
      <w:r w:rsidRPr="00701B0F">
        <w:rPr>
          <w:lang w:val="fr-CH"/>
        </w:rPr>
        <w:tab/>
        <w:t>le terme «veuve» désigne une femme qui était à la charge de son époux au moment du décès de celui-ci;</w:t>
      </w:r>
    </w:p>
    <w:p w14:paraId="050BAEA2" w14:textId="77777777" w:rsidR="00204D78" w:rsidRPr="00701B0F" w:rsidRDefault="00204D78" w:rsidP="0093252E">
      <w:pPr>
        <w:pStyle w:val="app22retraita"/>
        <w:rPr>
          <w:lang w:val="fr-CH"/>
        </w:rPr>
      </w:pPr>
      <w:r w:rsidRPr="00701B0F">
        <w:rPr>
          <w:i/>
          <w:lang w:val="fr-CH"/>
        </w:rPr>
        <w:t>e)</w:t>
      </w:r>
      <w:r w:rsidRPr="00701B0F">
        <w:rPr>
          <w:lang w:val="fr-CH"/>
        </w:rPr>
        <w:tab/>
        <w:t>le terme «enfant» désigne un enfant au-dessous de l’âge auquel la scolarité obligatoire prend fin ou un enfant de moins de quinze ans, selon ce qui sera prescrit;</w:t>
      </w:r>
    </w:p>
    <w:p w14:paraId="2C373C51" w14:textId="77777777" w:rsidR="00204D78" w:rsidRPr="00701B0F" w:rsidRDefault="00204D78" w:rsidP="0093252E">
      <w:pPr>
        <w:pStyle w:val="app22retraita"/>
        <w:rPr>
          <w:lang w:val="fr-CH"/>
        </w:rPr>
      </w:pPr>
      <w:r w:rsidRPr="00701B0F">
        <w:rPr>
          <w:i/>
          <w:lang w:val="fr-CH"/>
        </w:rPr>
        <w:t>f)</w:t>
      </w:r>
      <w:r w:rsidRPr="00701B0F">
        <w:rPr>
          <w:lang w:val="fr-CH"/>
        </w:rPr>
        <w:tab/>
        <w:t>le terme «stage» désigne soit une période de cotisation, soit une période d’emploi, soit une période de résidence, soit une combinaison quelconque de ces périodes, selon ce qui sera prescrit.</w:t>
      </w:r>
    </w:p>
    <w:p w14:paraId="5E11C37E" w14:textId="4D7A90D1" w:rsidR="00204D78" w:rsidRPr="00701B0F" w:rsidRDefault="00204D78" w:rsidP="0093252E">
      <w:pPr>
        <w:pStyle w:val="app22CtextnoNo"/>
        <w:rPr>
          <w:lang w:val="fr-CH"/>
        </w:rPr>
      </w:pPr>
      <w:r w:rsidRPr="00701B0F">
        <w:rPr>
          <w:lang w:val="fr-CH"/>
        </w:rPr>
        <w:t>2.</w:t>
      </w:r>
      <w:r w:rsidR="00316481">
        <w:t> </w:t>
      </w:r>
      <w:r w:rsidRPr="00701B0F">
        <w:rPr>
          <w:lang w:val="fr-CH"/>
        </w:rPr>
        <w:t>Aux fins des articles 10, 34 et 49, le terme «prestations» s’entend soit de soins fournis directement, soit de prestations indirectes consistant en un remboursement des frais supportés par l’intéressé.</w:t>
      </w:r>
    </w:p>
    <w:p w14:paraId="6A85B155" w14:textId="77777777" w:rsidR="00204D78" w:rsidRPr="00701B0F" w:rsidRDefault="00204D78" w:rsidP="00AA19E6">
      <w:pPr>
        <w:pStyle w:val="app22Article"/>
        <w:rPr>
          <w:lang w:val="fr-CH"/>
        </w:rPr>
      </w:pPr>
      <w:r w:rsidRPr="00701B0F">
        <w:rPr>
          <w:lang w:val="fr-CH"/>
        </w:rPr>
        <w:t>Article 2</w:t>
      </w:r>
    </w:p>
    <w:p w14:paraId="25F0EDAF" w14:textId="77777777" w:rsidR="00204D78" w:rsidRPr="00701B0F" w:rsidRDefault="00204D78" w:rsidP="00AA19E6">
      <w:pPr>
        <w:pStyle w:val="app22CtextnoNo"/>
        <w:rPr>
          <w:lang w:val="fr-CH"/>
        </w:rPr>
      </w:pPr>
      <w:r w:rsidRPr="00701B0F">
        <w:rPr>
          <w:lang w:val="fr-CH"/>
        </w:rPr>
        <w:t>Tout Membre pour lequel la présente convention est en vigueur devra:</w:t>
      </w:r>
    </w:p>
    <w:p w14:paraId="26DB2A51" w14:textId="77777777" w:rsidR="00204D78" w:rsidRPr="00701B0F" w:rsidRDefault="00204D78" w:rsidP="00AA19E6">
      <w:pPr>
        <w:pStyle w:val="app22retraita"/>
        <w:rPr>
          <w:lang w:val="fr-CH"/>
        </w:rPr>
      </w:pPr>
      <w:r w:rsidRPr="00701B0F">
        <w:rPr>
          <w:i/>
          <w:lang w:val="fr-CH"/>
        </w:rPr>
        <w:t>a)</w:t>
      </w:r>
      <w:r w:rsidRPr="00701B0F">
        <w:rPr>
          <w:lang w:val="fr-CH"/>
        </w:rPr>
        <w:tab/>
        <w:t>appliquer:</w:t>
      </w:r>
    </w:p>
    <w:p w14:paraId="40F333CD" w14:textId="77777777" w:rsidR="00204D78" w:rsidRPr="00701B0F" w:rsidRDefault="00204D78" w:rsidP="00AA19E6">
      <w:pPr>
        <w:pStyle w:val="app22retraiti"/>
        <w:rPr>
          <w:lang w:val="fr-CH"/>
        </w:rPr>
      </w:pPr>
      <w:r w:rsidRPr="00701B0F">
        <w:rPr>
          <w:lang w:val="fr-CH"/>
        </w:rPr>
        <w:t>i)</w:t>
      </w:r>
      <w:r w:rsidRPr="00701B0F">
        <w:rPr>
          <w:lang w:val="fr-CH"/>
        </w:rPr>
        <w:tab/>
        <w:t>la partie I;</w:t>
      </w:r>
    </w:p>
    <w:p w14:paraId="4D171929" w14:textId="77777777" w:rsidR="00204D78" w:rsidRPr="00701B0F" w:rsidRDefault="00204D78" w:rsidP="00AA19E6">
      <w:pPr>
        <w:pStyle w:val="app22retraiti"/>
        <w:rPr>
          <w:lang w:val="fr-CH"/>
        </w:rPr>
      </w:pPr>
      <w:r w:rsidRPr="00701B0F">
        <w:rPr>
          <w:lang w:val="fr-CH"/>
        </w:rPr>
        <w:t>ii)</w:t>
      </w:r>
      <w:r w:rsidRPr="00701B0F">
        <w:rPr>
          <w:lang w:val="fr-CH"/>
        </w:rPr>
        <w:tab/>
        <w:t>trois au moins des parties II, III, IV, V, VI, VII, VIII, IX et X, comprenant l’une au moins des parties IV, V, VI, IX et X;</w:t>
      </w:r>
    </w:p>
    <w:p w14:paraId="0A2D23FF" w14:textId="77777777" w:rsidR="00204D78" w:rsidRPr="00701B0F" w:rsidRDefault="00204D78" w:rsidP="00AA19E6">
      <w:pPr>
        <w:pStyle w:val="app22retraiti"/>
        <w:rPr>
          <w:lang w:val="fr-CH"/>
        </w:rPr>
      </w:pPr>
      <w:r w:rsidRPr="00701B0F">
        <w:rPr>
          <w:lang w:val="fr-CH"/>
        </w:rPr>
        <w:t>iii)</w:t>
      </w:r>
      <w:r w:rsidRPr="00701B0F">
        <w:rPr>
          <w:lang w:val="fr-CH"/>
        </w:rPr>
        <w:tab/>
        <w:t>les dispositions correspondantes des parties XI, XII et XIII;</w:t>
      </w:r>
    </w:p>
    <w:p w14:paraId="00CAA8E9" w14:textId="77777777" w:rsidR="00204D78" w:rsidRPr="00701B0F" w:rsidRDefault="00204D78" w:rsidP="00AA19E6">
      <w:pPr>
        <w:pStyle w:val="app22retraiti"/>
        <w:rPr>
          <w:lang w:val="fr-CH"/>
        </w:rPr>
      </w:pPr>
      <w:r w:rsidRPr="00701B0F">
        <w:rPr>
          <w:lang w:val="fr-CH"/>
        </w:rPr>
        <w:t>iv)</w:t>
      </w:r>
      <w:r w:rsidRPr="00701B0F">
        <w:rPr>
          <w:lang w:val="fr-CH"/>
        </w:rPr>
        <w:tab/>
        <w:t>la partie XIV;</w:t>
      </w:r>
    </w:p>
    <w:p w14:paraId="79BE99C1" w14:textId="77777777" w:rsidR="00204D78" w:rsidRPr="00701B0F" w:rsidRDefault="00204D78" w:rsidP="00AA19E6">
      <w:pPr>
        <w:pStyle w:val="app22retraita"/>
        <w:rPr>
          <w:lang w:val="fr-CH"/>
        </w:rPr>
      </w:pPr>
      <w:r w:rsidRPr="00701B0F">
        <w:rPr>
          <w:i/>
          <w:lang w:val="fr-CH"/>
        </w:rPr>
        <w:t>b)</w:t>
      </w:r>
      <w:r w:rsidRPr="00701B0F">
        <w:rPr>
          <w:lang w:val="fr-CH"/>
        </w:rPr>
        <w:tab/>
        <w:t>spécifier dans sa ratification quelles sont celles des parties II à X pour lesquelles il accepte les obligations découlant de la convention.</w:t>
      </w:r>
    </w:p>
    <w:p w14:paraId="201D7A47" w14:textId="77777777" w:rsidR="00204D78" w:rsidRPr="00701B0F" w:rsidRDefault="00204D78" w:rsidP="005B35B1">
      <w:pPr>
        <w:pStyle w:val="app22Article"/>
        <w:rPr>
          <w:lang w:val="fr-CH"/>
        </w:rPr>
      </w:pPr>
      <w:r w:rsidRPr="00701B0F">
        <w:rPr>
          <w:lang w:val="fr-CH"/>
        </w:rPr>
        <w:lastRenderedPageBreak/>
        <w:t>Article 3</w:t>
      </w:r>
    </w:p>
    <w:p w14:paraId="25E8A9DF" w14:textId="4BE34BB3" w:rsidR="00204D78" w:rsidRPr="00701B0F" w:rsidRDefault="00204D78" w:rsidP="005B35B1">
      <w:pPr>
        <w:pStyle w:val="app22CtextnoNo"/>
        <w:rPr>
          <w:lang w:val="fr-CH"/>
        </w:rPr>
      </w:pPr>
      <w:r w:rsidRPr="00701B0F">
        <w:rPr>
          <w:lang w:val="fr-CH"/>
        </w:rPr>
        <w:t>1.</w:t>
      </w:r>
      <w:r w:rsidR="00316481">
        <w:t> </w:t>
      </w:r>
      <w:r w:rsidRPr="00701B0F">
        <w:rPr>
          <w:lang w:val="fr-CH"/>
        </w:rPr>
        <w:t>Un Membre dont l’économie et les ressources médicales n’ont pas atteint un développement suffisant peut, si l’autorité compétente le désire et aussi longtemps qu’elle le juge nécessaire, se réserver le bénéfice, par une déclaration annexée à sa ratification, des dérogations temporaires figurant dans les articles suivants: 9 </w:t>
      </w:r>
      <w:r w:rsidRPr="00701B0F">
        <w:rPr>
          <w:i/>
          <w:lang w:val="fr-CH"/>
        </w:rPr>
        <w:t>d)</w:t>
      </w:r>
      <w:r w:rsidRPr="00701B0F">
        <w:rPr>
          <w:lang w:val="fr-CH"/>
        </w:rPr>
        <w:t>; 12 (2); 15 </w:t>
      </w:r>
      <w:r w:rsidRPr="00701B0F">
        <w:rPr>
          <w:i/>
          <w:lang w:val="fr-CH"/>
        </w:rPr>
        <w:t>d)</w:t>
      </w:r>
      <w:r w:rsidRPr="00701B0F">
        <w:rPr>
          <w:lang w:val="fr-CH"/>
        </w:rPr>
        <w:t>; 18 (2); 21 </w:t>
      </w:r>
      <w:r w:rsidRPr="00701B0F">
        <w:rPr>
          <w:i/>
          <w:lang w:val="fr-CH"/>
        </w:rPr>
        <w:t>c)</w:t>
      </w:r>
      <w:r w:rsidRPr="00701B0F">
        <w:rPr>
          <w:lang w:val="fr-CH"/>
        </w:rPr>
        <w:t>; 27 </w:t>
      </w:r>
      <w:r w:rsidRPr="00701B0F">
        <w:rPr>
          <w:i/>
          <w:lang w:val="fr-CH"/>
        </w:rPr>
        <w:t>d)</w:t>
      </w:r>
      <w:r w:rsidRPr="00701B0F">
        <w:rPr>
          <w:lang w:val="fr-CH"/>
        </w:rPr>
        <w:t>; 33 </w:t>
      </w:r>
      <w:r w:rsidRPr="00701B0F">
        <w:rPr>
          <w:i/>
          <w:lang w:val="fr-CH"/>
        </w:rPr>
        <w:t>b)</w:t>
      </w:r>
      <w:r w:rsidRPr="00701B0F">
        <w:rPr>
          <w:lang w:val="fr-CH"/>
        </w:rPr>
        <w:t>; 34 (3); 41 </w:t>
      </w:r>
      <w:r w:rsidRPr="00701B0F">
        <w:rPr>
          <w:i/>
          <w:lang w:val="fr-CH"/>
        </w:rPr>
        <w:t>d)</w:t>
      </w:r>
      <w:r w:rsidRPr="00701B0F">
        <w:rPr>
          <w:lang w:val="fr-CH"/>
        </w:rPr>
        <w:t>; 48 </w:t>
      </w:r>
      <w:r w:rsidRPr="00701B0F">
        <w:rPr>
          <w:i/>
          <w:lang w:val="fr-CH"/>
        </w:rPr>
        <w:t>c)</w:t>
      </w:r>
      <w:r w:rsidRPr="00701B0F">
        <w:rPr>
          <w:lang w:val="fr-CH"/>
        </w:rPr>
        <w:t>; 55 </w:t>
      </w:r>
      <w:r w:rsidRPr="00701B0F">
        <w:rPr>
          <w:i/>
          <w:lang w:val="fr-CH"/>
        </w:rPr>
        <w:t>d)</w:t>
      </w:r>
      <w:r w:rsidRPr="00701B0F">
        <w:rPr>
          <w:lang w:val="fr-CH"/>
        </w:rPr>
        <w:t xml:space="preserve"> et 61 </w:t>
      </w:r>
      <w:r w:rsidRPr="00701B0F">
        <w:rPr>
          <w:i/>
          <w:lang w:val="fr-CH"/>
        </w:rPr>
        <w:t>d)</w:t>
      </w:r>
      <w:r w:rsidRPr="00701B0F">
        <w:rPr>
          <w:lang w:val="fr-CH"/>
        </w:rPr>
        <w:t>.</w:t>
      </w:r>
    </w:p>
    <w:p w14:paraId="69C98CB4" w14:textId="364D65CD" w:rsidR="00204D78" w:rsidRPr="00701B0F" w:rsidRDefault="00204D78" w:rsidP="005B35B1">
      <w:pPr>
        <w:pStyle w:val="app22CtextnoNo"/>
        <w:rPr>
          <w:lang w:val="fr-CH"/>
        </w:rPr>
      </w:pPr>
      <w:r w:rsidRPr="00701B0F">
        <w:rPr>
          <w:lang w:val="fr-CH"/>
        </w:rPr>
        <w:t>2.</w:t>
      </w:r>
      <w:r w:rsidR="00316481">
        <w:t> </w:t>
      </w:r>
      <w:r w:rsidRPr="00701B0F">
        <w:rPr>
          <w:lang w:val="fr-CH"/>
        </w:rPr>
        <w:t>Tout Membre qui a fait une déclaration conformément au paragraphe 1 du présent article doit, dans le rapport annuel sur l’application de la présente convention qu’il est tenu de présenter en vertu de l’article 22 de la Constitution de l’Organisation internationale du Travail, faire connaître à propos de chacune des dérogations dont il s’est réservé le bénéfice:</w:t>
      </w:r>
    </w:p>
    <w:p w14:paraId="7427B42C" w14:textId="77777777" w:rsidR="00204D78" w:rsidRPr="00701B0F" w:rsidRDefault="00204D78" w:rsidP="005B35B1">
      <w:pPr>
        <w:pStyle w:val="app22retraita"/>
        <w:rPr>
          <w:lang w:val="fr-CH"/>
        </w:rPr>
      </w:pPr>
      <w:r w:rsidRPr="00701B0F">
        <w:rPr>
          <w:i/>
          <w:lang w:val="fr-CH"/>
        </w:rPr>
        <w:t>a)</w:t>
      </w:r>
      <w:r w:rsidRPr="00701B0F">
        <w:rPr>
          <w:lang w:val="fr-CH"/>
        </w:rPr>
        <w:tab/>
        <w:t>soit que les raisons qu’il a eues pour ce faire existent toujours;</w:t>
      </w:r>
    </w:p>
    <w:p w14:paraId="3237F392" w14:textId="77777777" w:rsidR="00204D78" w:rsidRPr="00701B0F" w:rsidRDefault="00204D78" w:rsidP="005B35B1">
      <w:pPr>
        <w:pStyle w:val="app22retraita"/>
        <w:rPr>
          <w:lang w:val="fr-CH"/>
        </w:rPr>
      </w:pPr>
      <w:r w:rsidRPr="00701B0F">
        <w:rPr>
          <w:i/>
          <w:lang w:val="fr-CH"/>
        </w:rPr>
        <w:t>b)</w:t>
      </w:r>
      <w:r w:rsidRPr="00701B0F">
        <w:rPr>
          <w:lang w:val="fr-CH"/>
        </w:rPr>
        <w:tab/>
        <w:t>soit qu’il renonce à partir d’une date déterminée à se prévaloir de la dérogation en question.</w:t>
      </w:r>
    </w:p>
    <w:p w14:paraId="2787FDFC" w14:textId="77777777" w:rsidR="00204D78" w:rsidRPr="00701B0F" w:rsidRDefault="00204D78" w:rsidP="005B35B1">
      <w:pPr>
        <w:pStyle w:val="app22Article"/>
        <w:rPr>
          <w:lang w:val="fr-CH"/>
        </w:rPr>
      </w:pPr>
      <w:r w:rsidRPr="00701B0F">
        <w:rPr>
          <w:lang w:val="fr-CH"/>
        </w:rPr>
        <w:t>Article 4</w:t>
      </w:r>
    </w:p>
    <w:p w14:paraId="27276D23" w14:textId="137DDF45" w:rsidR="00204D78" w:rsidRPr="00701B0F" w:rsidRDefault="00204D78" w:rsidP="005B35B1">
      <w:pPr>
        <w:pStyle w:val="app22CtextnoNo"/>
        <w:rPr>
          <w:lang w:val="fr-CH"/>
        </w:rPr>
      </w:pPr>
      <w:r w:rsidRPr="00701B0F">
        <w:rPr>
          <w:lang w:val="fr-CH"/>
        </w:rPr>
        <w:t>1.</w:t>
      </w:r>
      <w:r w:rsidR="00316481">
        <w:t> </w:t>
      </w:r>
      <w:r w:rsidRPr="00701B0F">
        <w:rPr>
          <w:lang w:val="fr-CH"/>
        </w:rPr>
        <w:t>Tout Membre qui a ratifié la présente convention peut, par la suite, notifier au Directeur général du Bureau international du Travail qu’il accepte les obligations découlant de la convention en ce qui concerne l’une des parties II à X qui n’ont pas déjà été spécifiées dans sa ratification, ou plusieurs d’entre elles.</w:t>
      </w:r>
    </w:p>
    <w:p w14:paraId="2E92A139" w14:textId="7DFFB64C" w:rsidR="00204D78" w:rsidRPr="00701B0F" w:rsidRDefault="00204D78" w:rsidP="005B35B1">
      <w:pPr>
        <w:pStyle w:val="app22CtextnoNo"/>
        <w:rPr>
          <w:lang w:val="fr-CH"/>
        </w:rPr>
      </w:pPr>
      <w:r w:rsidRPr="00701B0F">
        <w:rPr>
          <w:lang w:val="fr-CH"/>
        </w:rPr>
        <w:t>2.</w:t>
      </w:r>
      <w:r w:rsidR="00316481">
        <w:t> </w:t>
      </w:r>
      <w:r w:rsidRPr="00701B0F">
        <w:rPr>
          <w:lang w:val="fr-CH"/>
        </w:rPr>
        <w:t>Les engagements prévus au paragraphe 1 du présent article seront réputés partie intégrante de la ratification et porteront des effets identiques dès la date de leur notification.</w:t>
      </w:r>
    </w:p>
    <w:p w14:paraId="4A3FC273" w14:textId="77777777" w:rsidR="00204D78" w:rsidRPr="00701B0F" w:rsidRDefault="00204D78" w:rsidP="005B35B1">
      <w:pPr>
        <w:pStyle w:val="app22Article"/>
        <w:rPr>
          <w:lang w:val="fr-CH"/>
        </w:rPr>
      </w:pPr>
      <w:r w:rsidRPr="00701B0F">
        <w:rPr>
          <w:lang w:val="fr-CH"/>
        </w:rPr>
        <w:t>Article 5</w:t>
      </w:r>
    </w:p>
    <w:p w14:paraId="0B139F34" w14:textId="77777777" w:rsidR="00204D78" w:rsidRPr="00701B0F" w:rsidRDefault="00204D78" w:rsidP="005B35B1">
      <w:pPr>
        <w:pStyle w:val="app22CtextnoNo"/>
        <w:rPr>
          <w:lang w:val="fr-CH"/>
        </w:rPr>
      </w:pPr>
      <w:r w:rsidRPr="00701B0F">
        <w:rPr>
          <w:lang w:val="fr-CH"/>
        </w:rPr>
        <w:t>Lorsqu’en vue de l’application de l’une quelconque des parties II à X de la présente convention visées par sa ratification, un Membre est tenu de protéger des catégories prescrites de personnes formant au total au moins un pourcentage déterminé des salariés ou résidents, ce Membre doit s’assurer, avant de s’engager à appliquer ladite partie, que le pourcentage en question est atteint.</w:t>
      </w:r>
    </w:p>
    <w:p w14:paraId="0ACF572D" w14:textId="77777777" w:rsidR="00204D78" w:rsidRPr="00701B0F" w:rsidRDefault="00204D78" w:rsidP="005B35B1">
      <w:pPr>
        <w:pStyle w:val="app22Article"/>
        <w:rPr>
          <w:lang w:val="fr-CH"/>
        </w:rPr>
      </w:pPr>
      <w:r w:rsidRPr="00701B0F">
        <w:rPr>
          <w:lang w:val="fr-CH"/>
        </w:rPr>
        <w:t>Article 6</w:t>
      </w:r>
    </w:p>
    <w:p w14:paraId="4F4FFF30" w14:textId="77777777" w:rsidR="00204D78" w:rsidRPr="00701B0F" w:rsidRDefault="00204D78" w:rsidP="005B35B1">
      <w:pPr>
        <w:pStyle w:val="app22CtextnoNo"/>
        <w:rPr>
          <w:lang w:val="fr-CH"/>
        </w:rPr>
      </w:pPr>
      <w:r w:rsidRPr="00701B0F">
        <w:rPr>
          <w:lang w:val="fr-CH"/>
        </w:rPr>
        <w:t>En vue d’appliquer les parties II, III, IV, V, VIII (en ce qui concerne les soins médicaux), IX ou X de la présente convention, un Membre peut prendre en compte la protection résultant d’assurances qui, en vertu de la législation nationale, ne sont pas obligatoires pour les personnes protégées, lorsque ces assurances:</w:t>
      </w:r>
    </w:p>
    <w:p w14:paraId="4AFDA3DC" w14:textId="77777777" w:rsidR="00204D78" w:rsidRPr="00701B0F" w:rsidRDefault="00204D78" w:rsidP="005B35B1">
      <w:pPr>
        <w:pStyle w:val="app22retraita"/>
        <w:rPr>
          <w:lang w:val="fr-CH"/>
        </w:rPr>
      </w:pPr>
      <w:r w:rsidRPr="00701B0F">
        <w:rPr>
          <w:i/>
          <w:lang w:val="fr-CH"/>
        </w:rPr>
        <w:t>a)</w:t>
      </w:r>
      <w:r w:rsidRPr="00701B0F">
        <w:rPr>
          <w:lang w:val="fr-CH"/>
        </w:rPr>
        <w:tab/>
        <w:t>sont contrôlées par les autorités publiques ou administrées en commun, conformément à des normes prescrites, par les employeurs et les travailleurs;</w:t>
      </w:r>
    </w:p>
    <w:p w14:paraId="7F841D70" w14:textId="77777777" w:rsidR="00204D78" w:rsidRPr="00701B0F" w:rsidRDefault="00204D78" w:rsidP="005B35B1">
      <w:pPr>
        <w:pStyle w:val="app22retraita"/>
        <w:rPr>
          <w:lang w:val="fr-CH"/>
        </w:rPr>
      </w:pPr>
      <w:r w:rsidRPr="00701B0F">
        <w:rPr>
          <w:i/>
          <w:lang w:val="fr-CH"/>
        </w:rPr>
        <w:t>b)</w:t>
      </w:r>
      <w:r w:rsidRPr="00701B0F">
        <w:rPr>
          <w:lang w:val="fr-CH"/>
        </w:rPr>
        <w:tab/>
        <w:t>couvrent une partie substantielle des personnes dont le gain ne dépasse pas celui de l’ouvrier masculin qualifié;</w:t>
      </w:r>
    </w:p>
    <w:p w14:paraId="0A6A4ED2" w14:textId="183BC422" w:rsidR="005B35B1" w:rsidRPr="00701B0F" w:rsidRDefault="00204D78" w:rsidP="005B35B1">
      <w:pPr>
        <w:pStyle w:val="app22retraita"/>
        <w:rPr>
          <w:lang w:val="fr-CH"/>
        </w:rPr>
      </w:pPr>
      <w:r w:rsidRPr="00701B0F">
        <w:rPr>
          <w:i/>
          <w:lang w:val="fr-CH"/>
        </w:rPr>
        <w:t>c)</w:t>
      </w:r>
      <w:r w:rsidRPr="00701B0F">
        <w:rPr>
          <w:lang w:val="fr-CH"/>
        </w:rPr>
        <w:tab/>
        <w:t>satisfont, conjointement avec les autres formes de protection, s’il y a lieu, aux dispositions de la convention qui leur sont relatives.</w:t>
      </w:r>
    </w:p>
    <w:p w14:paraId="47DFFB42" w14:textId="77777777" w:rsidR="005B35B1" w:rsidRPr="00701B0F" w:rsidRDefault="005B35B1">
      <w:pPr>
        <w:rPr>
          <w:sz w:val="20"/>
          <w:lang w:val="fr-CH"/>
        </w:rPr>
      </w:pPr>
      <w:r w:rsidRPr="00701B0F">
        <w:rPr>
          <w:lang w:val="fr-CH"/>
        </w:rPr>
        <w:br w:type="page"/>
      </w:r>
    </w:p>
    <w:p w14:paraId="2B5E8EF4" w14:textId="131D1778" w:rsidR="00204D78" w:rsidRPr="00701B0F" w:rsidRDefault="00204D78" w:rsidP="005B35B1">
      <w:pPr>
        <w:pStyle w:val="app22Cpartie"/>
        <w:rPr>
          <w:lang w:val="fr-CH"/>
        </w:rPr>
      </w:pPr>
      <w:r w:rsidRPr="00701B0F">
        <w:rPr>
          <w:lang w:val="fr-CH"/>
        </w:rPr>
        <w:lastRenderedPageBreak/>
        <w:t>Partie II.</w:t>
      </w:r>
      <w:r w:rsidR="00316481">
        <w:t> </w:t>
      </w:r>
      <w:r w:rsidRPr="00701B0F">
        <w:rPr>
          <w:lang w:val="fr-CH"/>
        </w:rPr>
        <w:t>Soins médicaux</w:t>
      </w:r>
    </w:p>
    <w:p w14:paraId="659EF71D" w14:textId="77777777" w:rsidR="00204D78" w:rsidRPr="00701B0F" w:rsidRDefault="00204D78" w:rsidP="005B35B1">
      <w:pPr>
        <w:pStyle w:val="app22Article"/>
        <w:spacing w:before="120"/>
        <w:rPr>
          <w:lang w:val="fr-CH"/>
        </w:rPr>
      </w:pPr>
      <w:r w:rsidRPr="00701B0F">
        <w:rPr>
          <w:lang w:val="fr-CH"/>
        </w:rPr>
        <w:t>Article 7</w:t>
      </w:r>
    </w:p>
    <w:p w14:paraId="1E7AF086" w14:textId="77777777" w:rsidR="00204D78" w:rsidRPr="00701B0F" w:rsidRDefault="00204D78" w:rsidP="005B35B1">
      <w:pPr>
        <w:pStyle w:val="app22CtextnoNo"/>
        <w:rPr>
          <w:lang w:val="fr-CH"/>
        </w:rPr>
      </w:pPr>
      <w:r w:rsidRPr="00701B0F">
        <w:rPr>
          <w:lang w:val="fr-CH"/>
        </w:rPr>
        <w:t>Tout Membre pour lequel la présente partie de la convention est en vigueur doit garantir l’attribution de prestations aux personnes protégées lorsque leur état nécessite des soins médicaux de caractère préventif ou curatif, conformément aux articles ci-après de ladite partie.</w:t>
      </w:r>
    </w:p>
    <w:p w14:paraId="6D6A081D" w14:textId="77777777" w:rsidR="00204D78" w:rsidRPr="00701B0F" w:rsidRDefault="00204D78" w:rsidP="005B35B1">
      <w:pPr>
        <w:pStyle w:val="app22Article"/>
        <w:rPr>
          <w:lang w:val="fr-CH"/>
        </w:rPr>
      </w:pPr>
      <w:r w:rsidRPr="00701B0F">
        <w:rPr>
          <w:lang w:val="fr-CH"/>
        </w:rPr>
        <w:t>Article 8</w:t>
      </w:r>
    </w:p>
    <w:p w14:paraId="17C62CA9" w14:textId="77777777" w:rsidR="00204D78" w:rsidRPr="00701B0F" w:rsidRDefault="00204D78" w:rsidP="005B35B1">
      <w:pPr>
        <w:pStyle w:val="app22CtextnoNo"/>
        <w:rPr>
          <w:lang w:val="fr-CH"/>
        </w:rPr>
      </w:pPr>
      <w:r w:rsidRPr="00701B0F">
        <w:rPr>
          <w:lang w:val="fr-CH"/>
        </w:rPr>
        <w:t>L’éventualité couverte doit comprendre tout état morbide quelle qu’en soit la cause, la grossesse, l’accouchement et leurs suites.</w:t>
      </w:r>
    </w:p>
    <w:p w14:paraId="28AC0711" w14:textId="77777777" w:rsidR="00204D78" w:rsidRPr="00701B0F" w:rsidRDefault="00204D78" w:rsidP="000A453A">
      <w:pPr>
        <w:pStyle w:val="app22Article"/>
        <w:spacing w:before="120"/>
        <w:rPr>
          <w:lang w:val="fr-CH"/>
        </w:rPr>
      </w:pPr>
      <w:r w:rsidRPr="00701B0F">
        <w:rPr>
          <w:lang w:val="fr-CH"/>
        </w:rPr>
        <w:t>Article 9</w:t>
      </w:r>
    </w:p>
    <w:p w14:paraId="6A97EF70" w14:textId="77777777" w:rsidR="00204D78" w:rsidRPr="00701B0F" w:rsidRDefault="00204D78" w:rsidP="005B35B1">
      <w:pPr>
        <w:pStyle w:val="app22CtextnoNo"/>
        <w:rPr>
          <w:lang w:val="fr-CH"/>
        </w:rPr>
      </w:pPr>
      <w:r w:rsidRPr="00701B0F">
        <w:rPr>
          <w:lang w:val="fr-CH"/>
        </w:rPr>
        <w:t>Les personnes protégées doivent comprendre:</w:t>
      </w:r>
    </w:p>
    <w:p w14:paraId="61C99AD7" w14:textId="77777777" w:rsidR="00204D78" w:rsidRPr="00701B0F" w:rsidRDefault="00204D78" w:rsidP="005B35B1">
      <w:pPr>
        <w:pStyle w:val="app22retraita"/>
        <w:rPr>
          <w:lang w:val="fr-CH"/>
        </w:rPr>
      </w:pPr>
      <w:r w:rsidRPr="00701B0F">
        <w:rPr>
          <w:i/>
          <w:lang w:val="fr-CH"/>
        </w:rPr>
        <w:t>a)</w:t>
      </w:r>
      <w:r w:rsidRPr="00701B0F">
        <w:rPr>
          <w:lang w:val="fr-CH"/>
        </w:rPr>
        <w:tab/>
        <w:t>soit des catégories prescrites de salariés, formant au total 50 pour cent au moins de l’ensemble des salariés, ainsi que les épouses et les enfants des salariés de ces catégories;</w:t>
      </w:r>
    </w:p>
    <w:p w14:paraId="0E460D50" w14:textId="77777777" w:rsidR="00204D78" w:rsidRPr="00701B0F" w:rsidRDefault="00204D78" w:rsidP="005B35B1">
      <w:pPr>
        <w:pStyle w:val="app22retraita"/>
        <w:rPr>
          <w:lang w:val="fr-CH"/>
        </w:rPr>
      </w:pPr>
      <w:r w:rsidRPr="00701B0F">
        <w:rPr>
          <w:i/>
          <w:lang w:val="fr-CH"/>
        </w:rPr>
        <w:t>b)</w:t>
      </w:r>
      <w:r w:rsidRPr="00701B0F">
        <w:rPr>
          <w:lang w:val="fr-CH"/>
        </w:rPr>
        <w:tab/>
        <w:t>soit des catégories prescrites de la population active, formant au total 20 pour cent au moins de l’ensemble des résidents, ainsi que les épouses et les enfants des membres de ces catégories;</w:t>
      </w:r>
    </w:p>
    <w:p w14:paraId="30797C6C" w14:textId="77777777" w:rsidR="00204D78" w:rsidRPr="00701B0F" w:rsidRDefault="00204D78" w:rsidP="005B35B1">
      <w:pPr>
        <w:pStyle w:val="app22retraita"/>
        <w:rPr>
          <w:lang w:val="fr-CH"/>
        </w:rPr>
      </w:pPr>
      <w:r w:rsidRPr="00701B0F">
        <w:rPr>
          <w:i/>
          <w:lang w:val="fr-CH"/>
        </w:rPr>
        <w:t>c)</w:t>
      </w:r>
      <w:r w:rsidRPr="00701B0F">
        <w:rPr>
          <w:lang w:val="fr-CH"/>
        </w:rPr>
        <w:tab/>
        <w:t>soit des catégories prescrites de résidents, formant au total 50 pour cent au moins de l’ensemble des résidents;</w:t>
      </w:r>
    </w:p>
    <w:p w14:paraId="3FA70437" w14:textId="77777777" w:rsidR="00204D78" w:rsidRPr="00701B0F" w:rsidRDefault="00204D78" w:rsidP="005B35B1">
      <w:pPr>
        <w:pStyle w:val="app22retraita"/>
        <w:rPr>
          <w:lang w:val="fr-CH"/>
        </w:rPr>
      </w:pPr>
      <w:r w:rsidRPr="00701B0F">
        <w:rPr>
          <w:i/>
          <w:lang w:val="fr-CH"/>
        </w:rPr>
        <w:t>d)</w:t>
      </w:r>
      <w:r w:rsidRPr="00701B0F">
        <w:rPr>
          <w:lang w:val="fr-CH"/>
        </w:rPr>
        <w:tab/>
        <w:t>soit, lorsqu’une déclaration a été faite en application de l’article 3, des catégories prescrites de salariés, formant au total 50 pour cent au moins de l’ensemble des salariés travaillant dans des entreprises industrielles qui emploient vingt personnes au moins, ainsi que les épouses et les enfants des salariés de ces catégories.</w:t>
      </w:r>
    </w:p>
    <w:p w14:paraId="055988AD" w14:textId="77777777" w:rsidR="00204D78" w:rsidRPr="00701B0F" w:rsidRDefault="00204D78" w:rsidP="005B35B1">
      <w:pPr>
        <w:pStyle w:val="app22Article"/>
        <w:rPr>
          <w:lang w:val="fr-CH"/>
        </w:rPr>
      </w:pPr>
      <w:r w:rsidRPr="00701B0F">
        <w:rPr>
          <w:lang w:val="fr-CH"/>
        </w:rPr>
        <w:t>Article 10</w:t>
      </w:r>
    </w:p>
    <w:p w14:paraId="56DD0E64" w14:textId="26E49304" w:rsidR="00204D78" w:rsidRPr="00701B0F" w:rsidRDefault="00204D78" w:rsidP="005B35B1">
      <w:pPr>
        <w:pStyle w:val="app22CtextnoNo"/>
        <w:rPr>
          <w:lang w:val="fr-CH"/>
        </w:rPr>
      </w:pPr>
      <w:r w:rsidRPr="00701B0F">
        <w:rPr>
          <w:lang w:val="fr-CH"/>
        </w:rPr>
        <w:t>1.</w:t>
      </w:r>
      <w:r w:rsidR="00316481">
        <w:t> </w:t>
      </w:r>
      <w:r w:rsidRPr="00701B0F">
        <w:rPr>
          <w:lang w:val="fr-CH"/>
        </w:rPr>
        <w:t>Les prestations doivent comprendre au moins:</w:t>
      </w:r>
    </w:p>
    <w:p w14:paraId="797DFF58" w14:textId="77777777" w:rsidR="00204D78" w:rsidRPr="00701B0F" w:rsidRDefault="00204D78" w:rsidP="005B35B1">
      <w:pPr>
        <w:pStyle w:val="app22retraita"/>
        <w:rPr>
          <w:lang w:val="fr-CH"/>
        </w:rPr>
      </w:pPr>
      <w:r w:rsidRPr="00701B0F">
        <w:rPr>
          <w:i/>
          <w:lang w:val="fr-CH"/>
        </w:rPr>
        <w:t>a)</w:t>
      </w:r>
      <w:r w:rsidRPr="00701B0F">
        <w:rPr>
          <w:lang w:val="fr-CH"/>
        </w:rPr>
        <w:tab/>
        <w:t>en cas d’état morbide:</w:t>
      </w:r>
    </w:p>
    <w:p w14:paraId="71B9DE2F" w14:textId="77777777" w:rsidR="00204D78" w:rsidRPr="00701B0F" w:rsidRDefault="00204D78" w:rsidP="005B35B1">
      <w:pPr>
        <w:pStyle w:val="app22retraiti"/>
        <w:rPr>
          <w:lang w:val="fr-CH"/>
        </w:rPr>
      </w:pPr>
      <w:r w:rsidRPr="00701B0F">
        <w:rPr>
          <w:lang w:val="fr-CH"/>
        </w:rPr>
        <w:t>i)</w:t>
      </w:r>
      <w:r w:rsidRPr="00701B0F">
        <w:rPr>
          <w:lang w:val="fr-CH"/>
        </w:rPr>
        <w:tab/>
        <w:t>les soins de praticiens de médecine générale, y compris les visites à domicile;</w:t>
      </w:r>
    </w:p>
    <w:p w14:paraId="028D9DCD" w14:textId="77777777" w:rsidR="00204D78" w:rsidRPr="00701B0F" w:rsidRDefault="00204D78" w:rsidP="005B35B1">
      <w:pPr>
        <w:pStyle w:val="app22retraiti"/>
        <w:rPr>
          <w:lang w:val="fr-CH"/>
        </w:rPr>
      </w:pPr>
      <w:r w:rsidRPr="00701B0F">
        <w:rPr>
          <w:lang w:val="fr-CH"/>
        </w:rPr>
        <w:t>ii)</w:t>
      </w:r>
      <w:r w:rsidRPr="00701B0F">
        <w:rPr>
          <w:lang w:val="fr-CH"/>
        </w:rPr>
        <w:tab/>
        <w:t>les soins de spécialistes donnés dans des hôpitaux à des personnes hospitalisées ou non hospitalisées et les soins de spécialistes qui peuvent être donnés hors des hôpitaux;</w:t>
      </w:r>
    </w:p>
    <w:p w14:paraId="0DEB642B" w14:textId="77777777" w:rsidR="00204D78" w:rsidRPr="00701B0F" w:rsidRDefault="00204D78" w:rsidP="005B35B1">
      <w:pPr>
        <w:pStyle w:val="app22retraiti"/>
        <w:rPr>
          <w:lang w:val="fr-CH"/>
        </w:rPr>
      </w:pPr>
      <w:r w:rsidRPr="00701B0F">
        <w:rPr>
          <w:lang w:val="fr-CH"/>
        </w:rPr>
        <w:t>iii)</w:t>
      </w:r>
      <w:r w:rsidRPr="00701B0F">
        <w:rPr>
          <w:lang w:val="fr-CH"/>
        </w:rPr>
        <w:tab/>
        <w:t>la fourniture des produits pharmaceutiques essentiels sur ordonnance d’un médecin ou d’un autre praticien qualifié;</w:t>
      </w:r>
    </w:p>
    <w:p w14:paraId="1A6E7CEC" w14:textId="77777777" w:rsidR="00204D78" w:rsidRPr="00701B0F" w:rsidRDefault="00204D78" w:rsidP="005B35B1">
      <w:pPr>
        <w:pStyle w:val="app22retraiti"/>
        <w:rPr>
          <w:lang w:val="fr-CH"/>
        </w:rPr>
      </w:pPr>
      <w:r w:rsidRPr="00701B0F">
        <w:rPr>
          <w:lang w:val="fr-CH"/>
        </w:rPr>
        <w:t>iv)</w:t>
      </w:r>
      <w:r w:rsidRPr="00701B0F">
        <w:rPr>
          <w:lang w:val="fr-CH"/>
        </w:rPr>
        <w:tab/>
        <w:t>l’hospitalisation lorsqu’elle est nécessaire;</w:t>
      </w:r>
    </w:p>
    <w:p w14:paraId="1BBB362A" w14:textId="77777777" w:rsidR="00204D78" w:rsidRPr="00701B0F" w:rsidRDefault="00204D78" w:rsidP="005B35B1">
      <w:pPr>
        <w:pStyle w:val="app22retraita"/>
        <w:rPr>
          <w:lang w:val="fr-CH"/>
        </w:rPr>
      </w:pPr>
      <w:r w:rsidRPr="00701B0F">
        <w:rPr>
          <w:i/>
          <w:lang w:val="fr-CH"/>
        </w:rPr>
        <w:t>b)</w:t>
      </w:r>
      <w:r w:rsidRPr="00701B0F">
        <w:rPr>
          <w:lang w:val="fr-CH"/>
        </w:rPr>
        <w:tab/>
        <w:t>en cas de grossesse, d’accouchement et de leurs suites:</w:t>
      </w:r>
    </w:p>
    <w:p w14:paraId="7819A738" w14:textId="77777777" w:rsidR="00204D78" w:rsidRPr="00701B0F" w:rsidRDefault="00204D78" w:rsidP="005B35B1">
      <w:pPr>
        <w:pStyle w:val="app22retraiti"/>
        <w:rPr>
          <w:lang w:val="fr-CH"/>
        </w:rPr>
      </w:pPr>
      <w:r w:rsidRPr="00701B0F">
        <w:rPr>
          <w:lang w:val="fr-CH"/>
        </w:rPr>
        <w:t>i)</w:t>
      </w:r>
      <w:r w:rsidRPr="00701B0F">
        <w:rPr>
          <w:lang w:val="fr-CH"/>
        </w:rPr>
        <w:tab/>
        <w:t>les soins prénatals, les soins pendant l’accouchement et les soins postnatals, donnés soit par un médecin, soit par une sage-femme diplômée;</w:t>
      </w:r>
    </w:p>
    <w:p w14:paraId="0B3117DE" w14:textId="77777777" w:rsidR="00204D78" w:rsidRPr="00E544E7" w:rsidRDefault="00204D78" w:rsidP="005B35B1">
      <w:pPr>
        <w:pStyle w:val="app22retraiti"/>
        <w:rPr>
          <w:lang w:val="fr-CH"/>
        </w:rPr>
      </w:pPr>
      <w:r w:rsidRPr="00E544E7">
        <w:rPr>
          <w:lang w:val="fr-CH"/>
        </w:rPr>
        <w:t>ii)</w:t>
      </w:r>
      <w:r w:rsidRPr="00E544E7">
        <w:rPr>
          <w:lang w:val="fr-CH"/>
        </w:rPr>
        <w:tab/>
        <w:t>l’hospitalisation lorsqu’elle est nécessaire.</w:t>
      </w:r>
    </w:p>
    <w:p w14:paraId="756D5153" w14:textId="62E079E0" w:rsidR="00204D78" w:rsidRPr="00E544E7" w:rsidRDefault="00204D78" w:rsidP="005B35B1">
      <w:pPr>
        <w:pStyle w:val="app22CtextnoNo"/>
        <w:rPr>
          <w:lang w:val="fr-CH"/>
        </w:rPr>
      </w:pPr>
      <w:r w:rsidRPr="00E544E7">
        <w:rPr>
          <w:lang w:val="fr-CH"/>
        </w:rPr>
        <w:t>2.</w:t>
      </w:r>
      <w:r w:rsidR="00316481">
        <w:t> </w:t>
      </w:r>
      <w:r w:rsidRPr="00E544E7">
        <w:rPr>
          <w:lang w:val="fr-CH"/>
        </w:rPr>
        <w:t>Le bénéficiaire ou son soutien de famille peut être tenu de participer aux frais des soins médicaux reçus en cas d’état morbide; les règles relatives à cette participation doivent être établies de telle sorte qu’elles n’entraînent pas une charge trop lourde.</w:t>
      </w:r>
    </w:p>
    <w:p w14:paraId="7DD5C766" w14:textId="058C9FEF" w:rsidR="00204D78" w:rsidRPr="00E544E7" w:rsidRDefault="00204D78" w:rsidP="005B35B1">
      <w:pPr>
        <w:pStyle w:val="app22CtextnoNo"/>
        <w:rPr>
          <w:lang w:val="fr-CH"/>
        </w:rPr>
      </w:pPr>
      <w:r w:rsidRPr="00E544E7">
        <w:rPr>
          <w:lang w:val="fr-CH"/>
        </w:rPr>
        <w:t>3.</w:t>
      </w:r>
      <w:r w:rsidR="00316481">
        <w:t> </w:t>
      </w:r>
      <w:r w:rsidRPr="00E544E7">
        <w:rPr>
          <w:lang w:val="fr-CH"/>
        </w:rPr>
        <w:t>Les prestations fournies conformément au présent article doivent tendre à préserver, à rétablir ou à améliorer la santé de la personne protégée, ainsi que son aptitude à travailler et à faire face à ses besoins personnels.</w:t>
      </w:r>
    </w:p>
    <w:p w14:paraId="0D4F83C7" w14:textId="7F1EAF7E" w:rsidR="00204D78" w:rsidRPr="00E544E7" w:rsidRDefault="00204D78" w:rsidP="005B35B1">
      <w:pPr>
        <w:pStyle w:val="app22CtextnoNo"/>
        <w:rPr>
          <w:lang w:val="fr-CH"/>
        </w:rPr>
      </w:pPr>
      <w:r w:rsidRPr="00E544E7">
        <w:rPr>
          <w:lang w:val="fr-CH"/>
        </w:rPr>
        <w:t>4.</w:t>
      </w:r>
      <w:r w:rsidR="00316481">
        <w:t> </w:t>
      </w:r>
      <w:r w:rsidRPr="00E544E7">
        <w:rPr>
          <w:lang w:val="fr-CH"/>
        </w:rPr>
        <w:t>Les départements gouvernementaux ou institutions attribuant les prestations doivent encourager les personnes protégées, par tous les moyens qui peuvent être considérés comme appropriés, à recourir aux services généraux de santé mis à leur disposition par les autorités publiques ou par d’autres organismes reconnus par les autorités publiques.</w:t>
      </w:r>
    </w:p>
    <w:p w14:paraId="3E7F162D" w14:textId="77777777" w:rsidR="00204D78" w:rsidRPr="00E544E7" w:rsidRDefault="00204D78" w:rsidP="003509DF">
      <w:pPr>
        <w:pStyle w:val="app22Article"/>
        <w:rPr>
          <w:lang w:val="fr-CH"/>
        </w:rPr>
      </w:pPr>
      <w:r w:rsidRPr="00E544E7">
        <w:rPr>
          <w:lang w:val="fr-CH"/>
        </w:rPr>
        <w:lastRenderedPageBreak/>
        <w:t>Article 11</w:t>
      </w:r>
    </w:p>
    <w:p w14:paraId="2C828E9F" w14:textId="77777777" w:rsidR="00204D78" w:rsidRPr="00E544E7" w:rsidRDefault="00204D78" w:rsidP="003509DF">
      <w:pPr>
        <w:pStyle w:val="app22CtextnoNo"/>
        <w:rPr>
          <w:lang w:val="fr-CH"/>
        </w:rPr>
      </w:pPr>
      <w:r w:rsidRPr="00E544E7">
        <w:rPr>
          <w:lang w:val="fr-CH"/>
        </w:rPr>
        <w:t>Les prestations mentionnées à l’article 10 doivent, dans l’éventualité couverte, être garanties au moins aux personnes protégées qui ont accompli ou dont le soutien de famille a accompli un stage pouvant être considéré comme nécessaire pour éviter les abus.</w:t>
      </w:r>
    </w:p>
    <w:p w14:paraId="27A62E2C" w14:textId="77777777" w:rsidR="00204D78" w:rsidRPr="00E544E7" w:rsidRDefault="00204D78" w:rsidP="003509DF">
      <w:pPr>
        <w:pStyle w:val="app22Article"/>
        <w:rPr>
          <w:lang w:val="fr-CH"/>
        </w:rPr>
      </w:pPr>
      <w:r w:rsidRPr="00E544E7">
        <w:rPr>
          <w:lang w:val="fr-CH"/>
        </w:rPr>
        <w:t>Article 12</w:t>
      </w:r>
    </w:p>
    <w:p w14:paraId="2D46219B" w14:textId="3718BC59" w:rsidR="00204D78" w:rsidRPr="00E544E7" w:rsidRDefault="00204D78" w:rsidP="003509DF">
      <w:pPr>
        <w:pStyle w:val="app22CtextnoNo"/>
        <w:rPr>
          <w:lang w:val="fr-CH"/>
        </w:rPr>
      </w:pPr>
      <w:r w:rsidRPr="00E544E7">
        <w:rPr>
          <w:lang w:val="fr-CH"/>
        </w:rPr>
        <w:t>1.</w:t>
      </w:r>
      <w:r w:rsidR="00316481">
        <w:t> </w:t>
      </w:r>
      <w:r w:rsidRPr="00E544E7">
        <w:rPr>
          <w:lang w:val="fr-CH"/>
        </w:rPr>
        <w:t>Les prestations mentionnées à l’article 10 doivent être accordées pendant toute la durée de l’éventualité couverte, avec cette exception qu’en cas d’état morbide la durée des prestations peut être limitée à vingt-six semaines par cas; toutefois les prestations médicales ne peuvent être suspendues aussi longtemps qu’une indemnité de maladie est payée et des dispositions doivent être prises pour élever la limite susmentionnée lorsqu’il s’agit de maladies prévues par la législation nationale pour lesquelles il est reconnu que des soins prolongés sont nécessaires.</w:t>
      </w:r>
    </w:p>
    <w:p w14:paraId="7684060E" w14:textId="1BC405A3" w:rsidR="00204D78" w:rsidRPr="00E544E7" w:rsidRDefault="00204D78" w:rsidP="003509DF">
      <w:pPr>
        <w:pStyle w:val="app22CtextnoNo"/>
        <w:rPr>
          <w:lang w:val="fr-CH"/>
        </w:rPr>
      </w:pPr>
      <w:r w:rsidRPr="00E544E7">
        <w:rPr>
          <w:lang w:val="fr-CH"/>
        </w:rPr>
        <w:t>2.</w:t>
      </w:r>
      <w:r w:rsidR="00316481">
        <w:t> </w:t>
      </w:r>
      <w:r w:rsidRPr="00E544E7">
        <w:rPr>
          <w:lang w:val="fr-CH"/>
        </w:rPr>
        <w:t>Lorsqu’une déclaration a été faite en application de l’article 3, la durée des prestations peut être limitée à treize semaines par cas.</w:t>
      </w:r>
    </w:p>
    <w:p w14:paraId="41E9439E" w14:textId="3ED3CD3C" w:rsidR="00204D78" w:rsidRPr="00E544E7" w:rsidRDefault="00204D78" w:rsidP="003509DF">
      <w:pPr>
        <w:pStyle w:val="app22Cpartie"/>
        <w:rPr>
          <w:lang w:val="fr-CH"/>
        </w:rPr>
      </w:pPr>
      <w:r w:rsidRPr="00E544E7">
        <w:rPr>
          <w:lang w:val="fr-CH"/>
        </w:rPr>
        <w:t>Partie III.</w:t>
      </w:r>
      <w:r w:rsidR="00316481">
        <w:t> </w:t>
      </w:r>
      <w:r w:rsidRPr="00E544E7">
        <w:rPr>
          <w:lang w:val="fr-CH"/>
        </w:rPr>
        <w:t>Indemnités de maladie</w:t>
      </w:r>
    </w:p>
    <w:p w14:paraId="2CD3DA0B" w14:textId="77777777" w:rsidR="00204D78" w:rsidRPr="00E544E7" w:rsidRDefault="00204D78" w:rsidP="003509DF">
      <w:pPr>
        <w:pStyle w:val="app22Article"/>
        <w:spacing w:before="120"/>
        <w:rPr>
          <w:lang w:val="fr-CH"/>
        </w:rPr>
      </w:pPr>
      <w:r w:rsidRPr="00E544E7">
        <w:rPr>
          <w:lang w:val="fr-CH"/>
        </w:rPr>
        <w:t>Article 13</w:t>
      </w:r>
    </w:p>
    <w:p w14:paraId="5660A313" w14:textId="77777777" w:rsidR="00204D78" w:rsidRPr="00E544E7" w:rsidRDefault="00204D78" w:rsidP="003509DF">
      <w:pPr>
        <w:pStyle w:val="app22CtextnoNo"/>
        <w:rPr>
          <w:lang w:val="fr-CH"/>
        </w:rPr>
      </w:pPr>
      <w:r w:rsidRPr="00E544E7">
        <w:rPr>
          <w:lang w:val="fr-CH"/>
        </w:rPr>
        <w:t>Tout Membre pour lequel la présente partie de la convention est en vigueur doit garantir aux personnes protégées l’attribution d’indemnités de maladie, conformément aux articles ci-après de ladite partie.</w:t>
      </w:r>
    </w:p>
    <w:p w14:paraId="545CE9E4" w14:textId="77777777" w:rsidR="00204D78" w:rsidRPr="00E544E7" w:rsidRDefault="00204D78" w:rsidP="003509DF">
      <w:pPr>
        <w:pStyle w:val="app22Article"/>
        <w:rPr>
          <w:lang w:val="fr-CH"/>
        </w:rPr>
      </w:pPr>
      <w:r w:rsidRPr="00E544E7">
        <w:rPr>
          <w:lang w:val="fr-CH"/>
        </w:rPr>
        <w:t>Article 14</w:t>
      </w:r>
    </w:p>
    <w:p w14:paraId="0B85AF71" w14:textId="77777777" w:rsidR="00204D78" w:rsidRPr="00E544E7" w:rsidRDefault="00204D78" w:rsidP="003509DF">
      <w:pPr>
        <w:pStyle w:val="app22CtextnoNo"/>
        <w:rPr>
          <w:lang w:val="fr-CH"/>
        </w:rPr>
      </w:pPr>
      <w:r w:rsidRPr="00E544E7">
        <w:rPr>
          <w:lang w:val="fr-CH"/>
        </w:rPr>
        <w:t>L’éventualité couverte doit comprendre l’incapacité de travail résultant d’un état morbide et entraînant la suspension du gain telle qu’elle est définie par la législation nationale.</w:t>
      </w:r>
    </w:p>
    <w:p w14:paraId="22A82CD6" w14:textId="77777777" w:rsidR="00204D78" w:rsidRPr="00E544E7" w:rsidRDefault="00204D78" w:rsidP="003509DF">
      <w:pPr>
        <w:pStyle w:val="app22Article"/>
        <w:rPr>
          <w:lang w:val="fr-CH"/>
        </w:rPr>
      </w:pPr>
      <w:r w:rsidRPr="00E544E7">
        <w:rPr>
          <w:lang w:val="fr-CH"/>
        </w:rPr>
        <w:t>Article 15</w:t>
      </w:r>
    </w:p>
    <w:p w14:paraId="28CCDCB8" w14:textId="77777777" w:rsidR="00204D78" w:rsidRPr="00E544E7" w:rsidRDefault="00204D78" w:rsidP="002A4B2B">
      <w:pPr>
        <w:pStyle w:val="app22CtextnoNo"/>
        <w:rPr>
          <w:lang w:val="fr-CH"/>
        </w:rPr>
      </w:pPr>
      <w:r w:rsidRPr="00E544E7">
        <w:rPr>
          <w:lang w:val="fr-CH"/>
        </w:rPr>
        <w:t>Les personnes protégées doivent comprendre:</w:t>
      </w:r>
    </w:p>
    <w:p w14:paraId="563C438D" w14:textId="77777777" w:rsidR="00204D78" w:rsidRPr="00E544E7" w:rsidRDefault="00204D78" w:rsidP="002A4B2B">
      <w:pPr>
        <w:pStyle w:val="app22retraita"/>
        <w:rPr>
          <w:lang w:val="fr-CH"/>
        </w:rPr>
      </w:pPr>
      <w:r w:rsidRPr="00E544E7">
        <w:rPr>
          <w:i/>
          <w:lang w:val="fr-CH"/>
        </w:rPr>
        <w:t>a)</w:t>
      </w:r>
      <w:r w:rsidRPr="00E544E7">
        <w:rPr>
          <w:lang w:val="fr-CH"/>
        </w:rPr>
        <w:tab/>
        <w:t>soit des catégories prescrites de salariés, formant au total 50 pour cent au moins de l’ensemble des salariés;</w:t>
      </w:r>
    </w:p>
    <w:p w14:paraId="60F867B7" w14:textId="77777777" w:rsidR="00204D78" w:rsidRPr="00E544E7" w:rsidRDefault="00204D78" w:rsidP="004D234D">
      <w:pPr>
        <w:pStyle w:val="app22retraita"/>
        <w:rPr>
          <w:lang w:val="fr-CH"/>
        </w:rPr>
      </w:pPr>
      <w:r w:rsidRPr="00E544E7">
        <w:rPr>
          <w:i/>
          <w:lang w:val="fr-CH"/>
        </w:rPr>
        <w:t>b)</w:t>
      </w:r>
      <w:r w:rsidRPr="00E544E7">
        <w:rPr>
          <w:lang w:val="fr-CH"/>
        </w:rPr>
        <w:tab/>
        <w:t>soit des catégories prescrites de la population active, formant au total 20 pour cent au moins de l’ensemble des résidents;</w:t>
      </w:r>
    </w:p>
    <w:p w14:paraId="34AFBC1C" w14:textId="77777777" w:rsidR="00204D78" w:rsidRPr="00E544E7" w:rsidRDefault="00204D78" w:rsidP="004D234D">
      <w:pPr>
        <w:pStyle w:val="app22retraita"/>
        <w:rPr>
          <w:lang w:val="fr-CH"/>
        </w:rPr>
      </w:pPr>
      <w:r w:rsidRPr="00E544E7">
        <w:rPr>
          <w:i/>
          <w:lang w:val="fr-CH"/>
        </w:rPr>
        <w:t>c)</w:t>
      </w:r>
      <w:r w:rsidRPr="00E544E7">
        <w:rPr>
          <w:lang w:val="fr-CH"/>
        </w:rPr>
        <w:tab/>
        <w:t>soit tous les résidents dont les ressources pendant l’éventualité n’excèdent pas des limites prescrites conformément aux dispositions de l’article 67;</w:t>
      </w:r>
    </w:p>
    <w:p w14:paraId="54D055D6" w14:textId="77777777" w:rsidR="00204D78" w:rsidRPr="00E544E7" w:rsidRDefault="00204D78" w:rsidP="004D234D">
      <w:pPr>
        <w:pStyle w:val="app22retraita"/>
        <w:rPr>
          <w:lang w:val="fr-CH"/>
        </w:rPr>
      </w:pPr>
      <w:r w:rsidRPr="00E544E7">
        <w:rPr>
          <w:i/>
          <w:lang w:val="fr-CH"/>
        </w:rPr>
        <w:t>d)</w:t>
      </w:r>
      <w:r w:rsidRPr="00E544E7">
        <w:rPr>
          <w:lang w:val="fr-CH"/>
        </w:rPr>
        <w:tab/>
        <w:t>soit, lorsqu’une déclaration a été faite en application de l’article 3, des catégories prescrites de salariés, formant au total 50 pour cent au moins de l’ensemble des salariés travaillant dans des entreprises industrielles qui emploient vingt personnes au moins.</w:t>
      </w:r>
    </w:p>
    <w:p w14:paraId="5779E083" w14:textId="77777777" w:rsidR="00204D78" w:rsidRPr="00E544E7" w:rsidRDefault="00204D78" w:rsidP="004D234D">
      <w:pPr>
        <w:pStyle w:val="app22Article"/>
        <w:rPr>
          <w:lang w:val="fr-CH"/>
        </w:rPr>
      </w:pPr>
      <w:r w:rsidRPr="00E544E7">
        <w:rPr>
          <w:lang w:val="fr-CH"/>
        </w:rPr>
        <w:t>Article 16</w:t>
      </w:r>
    </w:p>
    <w:p w14:paraId="79A6DF66" w14:textId="53DA4373" w:rsidR="00204D78" w:rsidRPr="00E544E7" w:rsidRDefault="00204D78" w:rsidP="004D234D">
      <w:pPr>
        <w:pStyle w:val="app22CtextnoNo"/>
        <w:rPr>
          <w:lang w:val="fr-CH"/>
        </w:rPr>
      </w:pPr>
      <w:r w:rsidRPr="00E544E7">
        <w:rPr>
          <w:lang w:val="fr-CH"/>
        </w:rPr>
        <w:t>1.</w:t>
      </w:r>
      <w:r w:rsidR="00316481">
        <w:t> </w:t>
      </w:r>
      <w:r w:rsidRPr="00E544E7">
        <w:rPr>
          <w:lang w:val="fr-CH"/>
        </w:rPr>
        <w:t>Lorsque sont protégées des catégories de salariés ou des catégories de la population active, la prestation sera un paiement périodique calculé conformément aux dispositions soit de l’article 65, soit de l’article 66.</w:t>
      </w:r>
    </w:p>
    <w:p w14:paraId="11D535C8" w14:textId="636A568B" w:rsidR="00204D78" w:rsidRPr="00E544E7" w:rsidRDefault="00204D78" w:rsidP="004D234D">
      <w:pPr>
        <w:pStyle w:val="app22CtextnoNo"/>
        <w:rPr>
          <w:lang w:val="fr-CH"/>
        </w:rPr>
      </w:pPr>
      <w:r w:rsidRPr="00E544E7">
        <w:rPr>
          <w:lang w:val="fr-CH"/>
        </w:rPr>
        <w:t>2.</w:t>
      </w:r>
      <w:r w:rsidR="00316481">
        <w:t> </w:t>
      </w:r>
      <w:r w:rsidRPr="00E544E7">
        <w:rPr>
          <w:lang w:val="fr-CH"/>
        </w:rPr>
        <w:t>Lorsque sont protégés tous les résidents dont les ressources pendant l’éventualité n’excèdent pas des limites prescrites, la prestation sera un paiement périodique calculé conformément aux dispositions de l’article 67.</w:t>
      </w:r>
    </w:p>
    <w:p w14:paraId="3B7CF886" w14:textId="77777777" w:rsidR="00204D78" w:rsidRPr="00E544E7" w:rsidRDefault="00204D78" w:rsidP="00701A79">
      <w:pPr>
        <w:pStyle w:val="app22Article"/>
        <w:rPr>
          <w:lang w:val="fr-CH"/>
        </w:rPr>
      </w:pPr>
      <w:r w:rsidRPr="00E544E7">
        <w:rPr>
          <w:lang w:val="fr-CH"/>
        </w:rPr>
        <w:lastRenderedPageBreak/>
        <w:t>Article 17</w:t>
      </w:r>
    </w:p>
    <w:p w14:paraId="4456EF5E" w14:textId="77777777" w:rsidR="00204D78" w:rsidRPr="00E544E7" w:rsidRDefault="00204D78" w:rsidP="00701A79">
      <w:pPr>
        <w:pStyle w:val="app22CtextnoNo"/>
        <w:rPr>
          <w:lang w:val="fr-CH"/>
        </w:rPr>
      </w:pPr>
      <w:r w:rsidRPr="00E544E7">
        <w:rPr>
          <w:lang w:val="fr-CH"/>
        </w:rPr>
        <w:t>La prestation mentionnée à l’article 16 doit, dans l’éventualité couverte, être garantie au moins aux personnes protégées qui ont accompli un stage pouvant être considéré comme nécessaire pour éviter les abus.</w:t>
      </w:r>
    </w:p>
    <w:p w14:paraId="5629B5F3" w14:textId="77777777" w:rsidR="00204D78" w:rsidRPr="00E544E7" w:rsidRDefault="00204D78" w:rsidP="00701A79">
      <w:pPr>
        <w:pStyle w:val="app22Article"/>
        <w:rPr>
          <w:lang w:val="fr-CH"/>
        </w:rPr>
      </w:pPr>
      <w:r w:rsidRPr="00E544E7">
        <w:rPr>
          <w:lang w:val="fr-CH"/>
        </w:rPr>
        <w:t>Article 18</w:t>
      </w:r>
    </w:p>
    <w:p w14:paraId="19360C16" w14:textId="3178A1A8" w:rsidR="00204D78" w:rsidRPr="00E544E7" w:rsidRDefault="00204D78" w:rsidP="00701A79">
      <w:pPr>
        <w:pStyle w:val="app22CtextnoNo"/>
        <w:rPr>
          <w:lang w:val="fr-CH"/>
        </w:rPr>
      </w:pPr>
      <w:r w:rsidRPr="00E544E7">
        <w:rPr>
          <w:lang w:val="fr-CH"/>
        </w:rPr>
        <w:t>1.</w:t>
      </w:r>
      <w:r w:rsidR="00316481">
        <w:t> </w:t>
      </w:r>
      <w:r w:rsidRPr="00E544E7">
        <w:rPr>
          <w:lang w:val="fr-CH"/>
        </w:rPr>
        <w:t>La prestation mentionnée à l’article 16 doit être accordée pendant toute la durée de l’éventualité, sous réserve que la durée de la prestation puisse être limitée à vingt-six semaines par cas de maladie, avec la possibilité de ne pas servir la prestation pour les trois premiers jours de suspension du gain.</w:t>
      </w:r>
    </w:p>
    <w:p w14:paraId="497A758B" w14:textId="1E820CB6" w:rsidR="00204D78" w:rsidRPr="00E544E7" w:rsidRDefault="00204D78" w:rsidP="00701A79">
      <w:pPr>
        <w:pStyle w:val="app22CtextnoNo"/>
        <w:rPr>
          <w:lang w:val="fr-CH"/>
        </w:rPr>
      </w:pPr>
      <w:r w:rsidRPr="00E544E7">
        <w:rPr>
          <w:lang w:val="fr-CH"/>
        </w:rPr>
        <w:t>2.</w:t>
      </w:r>
      <w:r w:rsidR="00316481">
        <w:t> </w:t>
      </w:r>
      <w:r w:rsidRPr="00E544E7">
        <w:rPr>
          <w:lang w:val="fr-CH"/>
        </w:rPr>
        <w:t>Lorsqu’une déclaration a été faite en application de l’article 3, la durée de la prestation peut être limitée:</w:t>
      </w:r>
    </w:p>
    <w:p w14:paraId="79FC2F42" w14:textId="77777777" w:rsidR="00204D78" w:rsidRPr="00E544E7" w:rsidRDefault="00204D78" w:rsidP="00701A79">
      <w:pPr>
        <w:pStyle w:val="app22retraita"/>
        <w:rPr>
          <w:lang w:val="fr-CH"/>
        </w:rPr>
      </w:pPr>
      <w:r w:rsidRPr="00E544E7">
        <w:rPr>
          <w:i/>
          <w:lang w:val="fr-CH"/>
        </w:rPr>
        <w:t>a)</w:t>
      </w:r>
      <w:r w:rsidRPr="00E544E7">
        <w:rPr>
          <w:lang w:val="fr-CH"/>
        </w:rPr>
        <w:tab/>
        <w:t>soit à une période telle que le nombre total de jours pour lesquels l’indemnité de maladie est accordée au cours d’une année ne soit pas inférieur à dix fois le nombre moyen des personnes protégées pendant la même année;</w:t>
      </w:r>
    </w:p>
    <w:p w14:paraId="5AADE80B" w14:textId="77777777" w:rsidR="00204D78" w:rsidRPr="00E544E7" w:rsidRDefault="00204D78" w:rsidP="00701A79">
      <w:pPr>
        <w:pStyle w:val="app22retraita"/>
        <w:rPr>
          <w:lang w:val="fr-CH"/>
        </w:rPr>
      </w:pPr>
      <w:r w:rsidRPr="00E544E7">
        <w:rPr>
          <w:i/>
          <w:lang w:val="fr-CH"/>
        </w:rPr>
        <w:t>b)</w:t>
      </w:r>
      <w:r w:rsidRPr="00E544E7">
        <w:rPr>
          <w:lang w:val="fr-CH"/>
        </w:rPr>
        <w:tab/>
        <w:t>soit à treize semaines par cas de maladie, avec la possibilité de ne pas servir la prestation pour les trois premiers jours de suspension du gain.</w:t>
      </w:r>
    </w:p>
    <w:p w14:paraId="5CABCB95" w14:textId="53A4ADBC" w:rsidR="00204D78" w:rsidRPr="00E544E7" w:rsidRDefault="00204D78" w:rsidP="00701A79">
      <w:pPr>
        <w:pStyle w:val="app22Cpartie"/>
        <w:rPr>
          <w:lang w:val="fr-CH"/>
        </w:rPr>
      </w:pPr>
      <w:r w:rsidRPr="00E544E7">
        <w:rPr>
          <w:lang w:val="fr-CH"/>
        </w:rPr>
        <w:t>Partie IV.</w:t>
      </w:r>
      <w:r w:rsidR="00316481">
        <w:t> </w:t>
      </w:r>
      <w:r w:rsidRPr="00E544E7">
        <w:rPr>
          <w:lang w:val="fr-CH"/>
        </w:rPr>
        <w:t>Prestations de chômage</w:t>
      </w:r>
    </w:p>
    <w:p w14:paraId="45ADE7F3" w14:textId="77777777" w:rsidR="00204D78" w:rsidRPr="00E544E7" w:rsidRDefault="00204D78" w:rsidP="00701A79">
      <w:pPr>
        <w:pStyle w:val="app22Article"/>
        <w:spacing w:before="120"/>
        <w:rPr>
          <w:lang w:val="fr-CH"/>
        </w:rPr>
      </w:pPr>
      <w:r w:rsidRPr="00E544E7">
        <w:rPr>
          <w:lang w:val="fr-CH"/>
        </w:rPr>
        <w:t>Article 19</w:t>
      </w:r>
    </w:p>
    <w:p w14:paraId="3BA8206E" w14:textId="77777777" w:rsidR="00204D78" w:rsidRPr="00E544E7" w:rsidRDefault="00204D78" w:rsidP="00701A79">
      <w:pPr>
        <w:pStyle w:val="app22CtextnoNo"/>
        <w:rPr>
          <w:lang w:val="fr-CH"/>
        </w:rPr>
      </w:pPr>
      <w:r w:rsidRPr="00E544E7">
        <w:rPr>
          <w:lang w:val="fr-CH"/>
        </w:rPr>
        <w:t>Tout Membre pour lequel la présente partie de la convention est en vigueur doit garantir aux personnes protégées l’attribution de prestations de chômage, conformément aux articles ci-après de ladite partie.</w:t>
      </w:r>
    </w:p>
    <w:p w14:paraId="3BF0FCEB" w14:textId="77777777" w:rsidR="00204D78" w:rsidRPr="00E544E7" w:rsidRDefault="00204D78" w:rsidP="00701A79">
      <w:pPr>
        <w:pStyle w:val="app22Article"/>
        <w:rPr>
          <w:lang w:val="fr-CH"/>
        </w:rPr>
      </w:pPr>
      <w:r w:rsidRPr="00E544E7">
        <w:rPr>
          <w:lang w:val="fr-CH"/>
        </w:rPr>
        <w:t>Article 20</w:t>
      </w:r>
    </w:p>
    <w:p w14:paraId="27239EDC" w14:textId="77777777" w:rsidR="00204D78" w:rsidRPr="00E544E7" w:rsidRDefault="00204D78" w:rsidP="00701A79">
      <w:pPr>
        <w:pStyle w:val="app22CtextnoNo"/>
        <w:rPr>
          <w:lang w:val="fr-CH"/>
        </w:rPr>
      </w:pPr>
      <w:r w:rsidRPr="00E544E7">
        <w:rPr>
          <w:lang w:val="fr-CH"/>
        </w:rPr>
        <w:t>L’éventualité couverte doit comprendre la suspension du gain — telle qu’elle est définie par la législation nationale — due à l’impossibilité d’obtenir un emploi convenable dans le cas d’une personne protégée qui est capable de travailler et disponible pour le travail.</w:t>
      </w:r>
    </w:p>
    <w:p w14:paraId="1C922F72" w14:textId="77777777" w:rsidR="00204D78" w:rsidRPr="00E544E7" w:rsidRDefault="00204D78" w:rsidP="00701A79">
      <w:pPr>
        <w:pStyle w:val="app22Article"/>
        <w:rPr>
          <w:lang w:val="fr-CH"/>
        </w:rPr>
      </w:pPr>
      <w:r w:rsidRPr="00E544E7">
        <w:rPr>
          <w:lang w:val="fr-CH"/>
        </w:rPr>
        <w:t>Article 21</w:t>
      </w:r>
    </w:p>
    <w:p w14:paraId="2F32F3DE" w14:textId="77777777" w:rsidR="00204D78" w:rsidRPr="00E544E7" w:rsidRDefault="00204D78" w:rsidP="00701A79">
      <w:pPr>
        <w:pStyle w:val="app22CtextnoNo"/>
        <w:rPr>
          <w:lang w:val="fr-CH"/>
        </w:rPr>
      </w:pPr>
      <w:r w:rsidRPr="00E544E7">
        <w:rPr>
          <w:lang w:val="fr-CH"/>
        </w:rPr>
        <w:t>Les personnes protégées doivent comprendre:</w:t>
      </w:r>
    </w:p>
    <w:p w14:paraId="50C2621D" w14:textId="77777777" w:rsidR="00204D78" w:rsidRPr="00E544E7" w:rsidRDefault="00204D78" w:rsidP="00701A79">
      <w:pPr>
        <w:pStyle w:val="app22retraita"/>
        <w:rPr>
          <w:lang w:val="fr-CH"/>
        </w:rPr>
      </w:pPr>
      <w:r w:rsidRPr="00E544E7">
        <w:rPr>
          <w:i/>
          <w:lang w:val="fr-CH"/>
        </w:rPr>
        <w:t>a)</w:t>
      </w:r>
      <w:r w:rsidRPr="00E544E7">
        <w:rPr>
          <w:lang w:val="fr-CH"/>
        </w:rPr>
        <w:tab/>
        <w:t>soit des catégories prescrites de salariés, formant au total 50 pour cent au moins de l’ensemble des salariés;</w:t>
      </w:r>
    </w:p>
    <w:p w14:paraId="4C3AE3E7" w14:textId="77777777" w:rsidR="00204D78" w:rsidRPr="00E544E7" w:rsidRDefault="00204D78" w:rsidP="00701A79">
      <w:pPr>
        <w:pStyle w:val="app22retraita"/>
        <w:rPr>
          <w:lang w:val="fr-CH"/>
        </w:rPr>
      </w:pPr>
      <w:r w:rsidRPr="00E544E7">
        <w:rPr>
          <w:i/>
          <w:lang w:val="fr-CH"/>
        </w:rPr>
        <w:t>b)</w:t>
      </w:r>
      <w:r w:rsidRPr="00E544E7">
        <w:rPr>
          <w:lang w:val="fr-CH"/>
        </w:rPr>
        <w:tab/>
        <w:t>soit tous les résidents dont les ressources pendant l’éventualité n’excèdent pas des limites prescrites conformément aux dispositions de l’article 67;</w:t>
      </w:r>
    </w:p>
    <w:p w14:paraId="0A45E7F1" w14:textId="77777777" w:rsidR="00204D78" w:rsidRPr="00E544E7" w:rsidRDefault="00204D78" w:rsidP="00701A79">
      <w:pPr>
        <w:pStyle w:val="app22retraita"/>
        <w:rPr>
          <w:lang w:val="fr-CH"/>
        </w:rPr>
      </w:pPr>
      <w:r w:rsidRPr="00E544E7">
        <w:rPr>
          <w:i/>
          <w:lang w:val="fr-CH"/>
        </w:rPr>
        <w:t>c)</w:t>
      </w:r>
      <w:r w:rsidRPr="00E544E7">
        <w:rPr>
          <w:lang w:val="fr-CH"/>
        </w:rPr>
        <w:tab/>
        <w:t>soit, lorsqu’une déclaration a été faite en application de l’article 3, des catégories prescrites de salariés, formant au total 50 pour cent au moins de l’ensemble des salariés travaillant dans des entreprises industrielles qui emploient vingt personnes au moins.</w:t>
      </w:r>
    </w:p>
    <w:p w14:paraId="36DFC5EB" w14:textId="77777777" w:rsidR="00204D78" w:rsidRPr="00E544E7" w:rsidRDefault="00204D78" w:rsidP="00701A79">
      <w:pPr>
        <w:pStyle w:val="app22Article"/>
        <w:rPr>
          <w:lang w:val="fr-CH"/>
        </w:rPr>
      </w:pPr>
      <w:r w:rsidRPr="00E544E7">
        <w:rPr>
          <w:lang w:val="fr-CH"/>
        </w:rPr>
        <w:t>Article 22</w:t>
      </w:r>
    </w:p>
    <w:p w14:paraId="41B89925" w14:textId="62411AA1" w:rsidR="00204D78" w:rsidRPr="00E544E7" w:rsidRDefault="00204D78" w:rsidP="00701A79">
      <w:pPr>
        <w:pStyle w:val="app22CtextnoNo"/>
        <w:rPr>
          <w:lang w:val="fr-CH"/>
        </w:rPr>
      </w:pPr>
      <w:r w:rsidRPr="00E544E7">
        <w:rPr>
          <w:lang w:val="fr-CH"/>
        </w:rPr>
        <w:t>1.</w:t>
      </w:r>
      <w:r w:rsidR="00316481">
        <w:t> </w:t>
      </w:r>
      <w:r w:rsidRPr="00E544E7">
        <w:rPr>
          <w:lang w:val="fr-CH"/>
        </w:rPr>
        <w:t>Lorsque sont protégées des catégories de salariés, la prestation sera un paiement périodique calculé conformément aux dispositions soit de l’article 65, soit de l’article 66.</w:t>
      </w:r>
    </w:p>
    <w:p w14:paraId="61D7F2F0" w14:textId="0FFF23AC" w:rsidR="00204D78" w:rsidRPr="00E544E7" w:rsidRDefault="00204D78" w:rsidP="00701A79">
      <w:pPr>
        <w:pStyle w:val="app22CtextnoNo"/>
        <w:rPr>
          <w:lang w:val="fr-CH"/>
        </w:rPr>
      </w:pPr>
      <w:r w:rsidRPr="00E544E7">
        <w:rPr>
          <w:lang w:val="fr-CH"/>
        </w:rPr>
        <w:t>2.</w:t>
      </w:r>
      <w:r w:rsidR="00316481">
        <w:t> </w:t>
      </w:r>
      <w:r w:rsidRPr="00E544E7">
        <w:rPr>
          <w:lang w:val="fr-CH"/>
        </w:rPr>
        <w:t>Lorsque sont protégés tous les résidents dont les ressources pendant l’éventualité n’excèdent pas des limites prescrites, la prestation sera un paiement périodique calculé conformément aux dispositions de l’article 67.</w:t>
      </w:r>
    </w:p>
    <w:p w14:paraId="348FBA81" w14:textId="77777777" w:rsidR="00204D78" w:rsidRPr="00E544E7" w:rsidRDefault="00204D78" w:rsidP="00701A79">
      <w:pPr>
        <w:pStyle w:val="app22Article"/>
        <w:rPr>
          <w:lang w:val="fr-CH"/>
        </w:rPr>
      </w:pPr>
      <w:r w:rsidRPr="00E544E7">
        <w:rPr>
          <w:lang w:val="fr-CH"/>
        </w:rPr>
        <w:lastRenderedPageBreak/>
        <w:t>Article 23</w:t>
      </w:r>
    </w:p>
    <w:p w14:paraId="08F2AE20" w14:textId="77777777" w:rsidR="00204D78" w:rsidRPr="00E544E7" w:rsidRDefault="00204D78" w:rsidP="00701A79">
      <w:pPr>
        <w:pStyle w:val="app22CtextnoNo"/>
        <w:rPr>
          <w:lang w:val="fr-CH"/>
        </w:rPr>
      </w:pPr>
      <w:r w:rsidRPr="00E544E7">
        <w:rPr>
          <w:lang w:val="fr-CH"/>
        </w:rPr>
        <w:t>La prestation mentionnée à l’article 22 doit, dans l’éventualité couverte, être garantie au moins aux personnes protégées qui ont accompli un stage pouvant être considéré comme nécessaire pour éviter les abus.</w:t>
      </w:r>
    </w:p>
    <w:p w14:paraId="610EAB22" w14:textId="77777777" w:rsidR="00204D78" w:rsidRPr="00E544E7" w:rsidRDefault="00204D78" w:rsidP="005D4B51">
      <w:pPr>
        <w:pStyle w:val="app22Article"/>
        <w:spacing w:before="60"/>
        <w:rPr>
          <w:lang w:val="fr-CH"/>
        </w:rPr>
      </w:pPr>
      <w:r w:rsidRPr="00E544E7">
        <w:rPr>
          <w:lang w:val="fr-CH"/>
        </w:rPr>
        <w:t>Article 24</w:t>
      </w:r>
    </w:p>
    <w:p w14:paraId="0AC82952" w14:textId="3A86F9CB" w:rsidR="00204D78" w:rsidRPr="00E544E7" w:rsidRDefault="00204D78" w:rsidP="00701A79">
      <w:pPr>
        <w:pStyle w:val="app22CtextnoNo"/>
        <w:rPr>
          <w:lang w:val="fr-CH"/>
        </w:rPr>
      </w:pPr>
      <w:r w:rsidRPr="00E544E7">
        <w:rPr>
          <w:lang w:val="fr-CH"/>
        </w:rPr>
        <w:t>1.</w:t>
      </w:r>
      <w:r w:rsidR="00316481">
        <w:t> </w:t>
      </w:r>
      <w:r w:rsidRPr="00E544E7">
        <w:rPr>
          <w:lang w:val="fr-CH"/>
        </w:rPr>
        <w:t>La prestation mentionnée à l’article 22 doit être accordée pendant toute la durée de l’éventualité, avec cette exception que la durée de la prestation peut être limitée:</w:t>
      </w:r>
    </w:p>
    <w:p w14:paraId="3BE5ECD5" w14:textId="77777777" w:rsidR="00204D78" w:rsidRPr="00E544E7" w:rsidRDefault="00204D78" w:rsidP="00FD1384">
      <w:pPr>
        <w:pStyle w:val="app22retraita"/>
        <w:spacing w:before="40"/>
        <w:rPr>
          <w:lang w:val="fr-CH"/>
        </w:rPr>
      </w:pPr>
      <w:r w:rsidRPr="00E544E7">
        <w:rPr>
          <w:i/>
          <w:lang w:val="fr-CH"/>
        </w:rPr>
        <w:t>a)</w:t>
      </w:r>
      <w:r w:rsidRPr="00E544E7">
        <w:rPr>
          <w:lang w:val="fr-CH"/>
        </w:rPr>
        <w:tab/>
        <w:t>lorsque sont protégées des catégories de salariés, à treize semaines au cours d’une période de douze mois;</w:t>
      </w:r>
    </w:p>
    <w:p w14:paraId="7EBB6A23" w14:textId="77777777" w:rsidR="00204D78" w:rsidRPr="00E544E7" w:rsidRDefault="00204D78" w:rsidP="00FD1384">
      <w:pPr>
        <w:pStyle w:val="app22retraita"/>
        <w:spacing w:before="40"/>
        <w:rPr>
          <w:lang w:val="fr-CH"/>
        </w:rPr>
      </w:pPr>
      <w:r w:rsidRPr="00E544E7">
        <w:rPr>
          <w:i/>
          <w:lang w:val="fr-CH"/>
        </w:rPr>
        <w:t>b)</w:t>
      </w:r>
      <w:r w:rsidRPr="00E544E7">
        <w:rPr>
          <w:lang w:val="fr-CH"/>
        </w:rPr>
        <w:tab/>
        <w:t>lorsque sont protégés tous les résidents dont les ressources pendant l’éventualité n’excèdent pas des limites prescrites, à vingt-six semaines au cours d’une période de douze mois.</w:t>
      </w:r>
    </w:p>
    <w:p w14:paraId="76E3BAD8" w14:textId="47329ACD" w:rsidR="00204D78" w:rsidRPr="00E544E7" w:rsidRDefault="00204D78" w:rsidP="005D4B51">
      <w:pPr>
        <w:pStyle w:val="app22CtextnoNo"/>
        <w:spacing w:before="80"/>
        <w:rPr>
          <w:lang w:val="fr-CH"/>
        </w:rPr>
      </w:pPr>
      <w:r w:rsidRPr="00E544E7">
        <w:rPr>
          <w:lang w:val="fr-CH"/>
        </w:rPr>
        <w:t>2.</w:t>
      </w:r>
      <w:r w:rsidR="00316481">
        <w:t> </w:t>
      </w:r>
      <w:r w:rsidRPr="00E544E7">
        <w:rPr>
          <w:lang w:val="fr-CH"/>
        </w:rPr>
        <w:t>Au cas où la durée de la prestation serait échelonnée, en vertu de la législation nationale, selon la durée de la cotisation ou selon les prestations antérieurement reçues au cours d’une période prescrite, les dispositions de l’alinéa </w:t>
      </w:r>
      <w:r w:rsidRPr="00E544E7">
        <w:rPr>
          <w:i/>
          <w:lang w:val="fr-CH"/>
        </w:rPr>
        <w:t>a)</w:t>
      </w:r>
      <w:r w:rsidRPr="00E544E7">
        <w:rPr>
          <w:lang w:val="fr-CH"/>
        </w:rPr>
        <w:t xml:space="preserve"> du paragraphe 1 seront réputées satisfaites si la durée moyenne de la prestation comporte au moins treize semaines au cours d’une période de douze mois.</w:t>
      </w:r>
    </w:p>
    <w:p w14:paraId="1983F3AC" w14:textId="1B2535CE" w:rsidR="00204D78" w:rsidRPr="00E544E7" w:rsidRDefault="00204D78" w:rsidP="005D4B51">
      <w:pPr>
        <w:pStyle w:val="app22CtextnoNo"/>
        <w:spacing w:before="80"/>
        <w:rPr>
          <w:spacing w:val="-4"/>
          <w:lang w:val="fr-CH"/>
        </w:rPr>
      </w:pPr>
      <w:r w:rsidRPr="00E544E7">
        <w:rPr>
          <w:spacing w:val="-4"/>
          <w:lang w:val="fr-CH"/>
        </w:rPr>
        <w:t>3.</w:t>
      </w:r>
      <w:r w:rsidR="00316481" w:rsidRPr="005D4B51">
        <w:rPr>
          <w:spacing w:val="-4"/>
        </w:rPr>
        <w:t> </w:t>
      </w:r>
      <w:r w:rsidRPr="00E544E7">
        <w:rPr>
          <w:spacing w:val="-4"/>
          <w:lang w:val="fr-CH"/>
        </w:rPr>
        <w:t>La prestation peut ne pas être versée pendant un délai de carence fixé aux sept premiers jours dans chaque cas de suspension du gain, en comptant les jours de chômage avant et après un emploi temporaire n’excédant pas une durée prescrite comme faisant partie du même cas de suspension du gain.</w:t>
      </w:r>
    </w:p>
    <w:p w14:paraId="7627C30E" w14:textId="4660652E" w:rsidR="00204D78" w:rsidRPr="00E544E7" w:rsidRDefault="00204D78" w:rsidP="005D4B51">
      <w:pPr>
        <w:pStyle w:val="app22CtextnoNo"/>
        <w:spacing w:before="80"/>
        <w:rPr>
          <w:lang w:val="fr-CH"/>
        </w:rPr>
      </w:pPr>
      <w:r w:rsidRPr="00E544E7">
        <w:rPr>
          <w:lang w:val="fr-CH"/>
        </w:rPr>
        <w:t>4.</w:t>
      </w:r>
      <w:r w:rsidR="00316481">
        <w:t> </w:t>
      </w:r>
      <w:r w:rsidRPr="00E544E7">
        <w:rPr>
          <w:lang w:val="fr-CH"/>
        </w:rPr>
        <w:t>Lorsqu’il s’agit de travailleurs saisonniers, la durée de la prestation et le délai de carence peuvent être adaptés aux conditions d’emploi.</w:t>
      </w:r>
    </w:p>
    <w:p w14:paraId="6E72EB6A" w14:textId="2826B5DC" w:rsidR="00204D78" w:rsidRPr="00E544E7" w:rsidRDefault="00204D78" w:rsidP="00701A79">
      <w:pPr>
        <w:pStyle w:val="app22Cpartie"/>
        <w:rPr>
          <w:lang w:val="fr-CH"/>
        </w:rPr>
      </w:pPr>
      <w:r w:rsidRPr="00E544E7">
        <w:rPr>
          <w:lang w:val="fr-CH"/>
        </w:rPr>
        <w:t>Partie V.</w:t>
      </w:r>
      <w:r w:rsidR="00316481">
        <w:t> </w:t>
      </w:r>
      <w:r w:rsidRPr="00E544E7">
        <w:rPr>
          <w:lang w:val="fr-CH"/>
        </w:rPr>
        <w:t>Prestations de vieillesse</w:t>
      </w:r>
    </w:p>
    <w:p w14:paraId="49BE411C" w14:textId="77777777" w:rsidR="00204D78" w:rsidRPr="00E544E7" w:rsidRDefault="00204D78" w:rsidP="006617DC">
      <w:pPr>
        <w:pStyle w:val="app22Article"/>
        <w:spacing w:before="40"/>
        <w:rPr>
          <w:lang w:val="fr-CH"/>
        </w:rPr>
      </w:pPr>
      <w:r w:rsidRPr="00E544E7">
        <w:rPr>
          <w:lang w:val="fr-CH"/>
        </w:rPr>
        <w:t>Article 25</w:t>
      </w:r>
    </w:p>
    <w:p w14:paraId="22D4B5E7" w14:textId="77777777" w:rsidR="00204D78" w:rsidRPr="00E544E7" w:rsidRDefault="00204D78" w:rsidP="00701A79">
      <w:pPr>
        <w:pStyle w:val="app22CtextnoNo"/>
        <w:rPr>
          <w:lang w:val="fr-CH"/>
        </w:rPr>
      </w:pPr>
      <w:r w:rsidRPr="00E544E7">
        <w:rPr>
          <w:lang w:val="fr-CH"/>
        </w:rPr>
        <w:t>Tout Membre pour lequel la présente partie de la convention est en vigueur doit garantir aux personnes protégées l’attribution de prestations de vieillesse, conformément aux articles ci-après de ladite partie.</w:t>
      </w:r>
    </w:p>
    <w:p w14:paraId="55531384" w14:textId="77777777" w:rsidR="00204D78" w:rsidRPr="00E544E7" w:rsidRDefault="00204D78" w:rsidP="006617DC">
      <w:pPr>
        <w:pStyle w:val="app22Article"/>
        <w:spacing w:before="40"/>
        <w:rPr>
          <w:lang w:val="fr-CH"/>
        </w:rPr>
      </w:pPr>
      <w:r w:rsidRPr="00E544E7">
        <w:rPr>
          <w:lang w:val="fr-CH"/>
        </w:rPr>
        <w:t>Article 26</w:t>
      </w:r>
    </w:p>
    <w:p w14:paraId="6F209C6C" w14:textId="6AF72A3C" w:rsidR="00204D78" w:rsidRPr="00E544E7" w:rsidRDefault="00204D78" w:rsidP="006617DC">
      <w:pPr>
        <w:pStyle w:val="app22CtextnoNo"/>
        <w:spacing w:before="80"/>
        <w:rPr>
          <w:lang w:val="fr-CH"/>
        </w:rPr>
      </w:pPr>
      <w:r w:rsidRPr="00E544E7">
        <w:rPr>
          <w:lang w:val="fr-CH"/>
        </w:rPr>
        <w:t>1.</w:t>
      </w:r>
      <w:r w:rsidR="00316481">
        <w:t> </w:t>
      </w:r>
      <w:r w:rsidRPr="00E544E7">
        <w:rPr>
          <w:lang w:val="fr-CH"/>
        </w:rPr>
        <w:t>L’éventualité couverte sera la survivance au-delà d’un âge prescrit.</w:t>
      </w:r>
    </w:p>
    <w:p w14:paraId="511DC389" w14:textId="02098F2A" w:rsidR="00204D78" w:rsidRPr="00E544E7" w:rsidRDefault="00204D78" w:rsidP="006617DC">
      <w:pPr>
        <w:pStyle w:val="app22CtextnoNo"/>
        <w:spacing w:before="80"/>
        <w:rPr>
          <w:lang w:val="fr-CH"/>
        </w:rPr>
      </w:pPr>
      <w:r w:rsidRPr="00E544E7">
        <w:rPr>
          <w:lang w:val="fr-CH"/>
        </w:rPr>
        <w:t>2.</w:t>
      </w:r>
      <w:r w:rsidR="00316481">
        <w:t> </w:t>
      </w:r>
      <w:r w:rsidRPr="00E544E7">
        <w:rPr>
          <w:lang w:val="fr-CH"/>
        </w:rPr>
        <w:t>L’âge prescrit ne devra pas dépasser soixante-cinq ans. Toutefois, un âge supérieur pourra être fixé par les autorités compétentes, eu égard à la capacité de travail des personnes âgées dans le pays dont il s’agit.</w:t>
      </w:r>
    </w:p>
    <w:p w14:paraId="7DE3329C" w14:textId="1BF7298D" w:rsidR="00204D78" w:rsidRPr="00E544E7" w:rsidRDefault="00204D78" w:rsidP="006617DC">
      <w:pPr>
        <w:pStyle w:val="app22CtextnoNo"/>
        <w:spacing w:before="80"/>
        <w:rPr>
          <w:spacing w:val="-4"/>
          <w:lang w:val="fr-CH"/>
        </w:rPr>
      </w:pPr>
      <w:r w:rsidRPr="00E544E7">
        <w:rPr>
          <w:spacing w:val="-4"/>
          <w:lang w:val="fr-CH"/>
        </w:rPr>
        <w:t>3.</w:t>
      </w:r>
      <w:r w:rsidR="00316481" w:rsidRPr="006617DC">
        <w:rPr>
          <w:spacing w:val="-4"/>
        </w:rPr>
        <w:t> </w:t>
      </w:r>
      <w:r w:rsidRPr="00E544E7">
        <w:rPr>
          <w:spacing w:val="-4"/>
          <w:lang w:val="fr-CH"/>
        </w:rPr>
        <w:t>La législation nationale pourra suspendre les prestations si la personne qui y aurait eu droit exerce certaines activités rémunérées prescrites, ou pourra réduire les prestations contributives lorsque le gain du bénéficiaire excède un montant prescrit, et les prestations non contributives lorsque le gain du bénéficiaire, ou ses autres ressources, ou les deux ensemble, excèdent un montant prescrit.</w:t>
      </w:r>
    </w:p>
    <w:p w14:paraId="101994B1" w14:textId="77777777" w:rsidR="00204D78" w:rsidRPr="00E544E7" w:rsidRDefault="00204D78" w:rsidP="004724E1">
      <w:pPr>
        <w:pStyle w:val="app22Article"/>
        <w:spacing w:before="120"/>
        <w:rPr>
          <w:lang w:val="fr-CH"/>
        </w:rPr>
      </w:pPr>
      <w:r w:rsidRPr="00E544E7">
        <w:rPr>
          <w:lang w:val="fr-CH"/>
        </w:rPr>
        <w:t>Article 27</w:t>
      </w:r>
    </w:p>
    <w:p w14:paraId="406A1441" w14:textId="77777777" w:rsidR="00204D78" w:rsidRPr="00E544E7" w:rsidRDefault="00204D78" w:rsidP="00FD1384">
      <w:pPr>
        <w:pStyle w:val="app22CtextnoNo"/>
        <w:spacing w:before="80"/>
        <w:rPr>
          <w:lang w:val="fr-CH"/>
        </w:rPr>
      </w:pPr>
      <w:r w:rsidRPr="00E544E7">
        <w:rPr>
          <w:lang w:val="fr-CH"/>
        </w:rPr>
        <w:t>Les personnes protégées doivent comprendre:</w:t>
      </w:r>
    </w:p>
    <w:p w14:paraId="4097E62B" w14:textId="77777777" w:rsidR="00204D78" w:rsidRPr="00E544E7" w:rsidRDefault="00204D78" w:rsidP="00FD1384">
      <w:pPr>
        <w:pStyle w:val="app22retraita"/>
        <w:spacing w:before="60"/>
        <w:rPr>
          <w:lang w:val="fr-CH"/>
        </w:rPr>
      </w:pPr>
      <w:r w:rsidRPr="00E544E7">
        <w:rPr>
          <w:i/>
          <w:lang w:val="fr-CH"/>
        </w:rPr>
        <w:t>a)</w:t>
      </w:r>
      <w:r w:rsidRPr="00E544E7">
        <w:rPr>
          <w:lang w:val="fr-CH"/>
        </w:rPr>
        <w:tab/>
        <w:t>soit des catégories prescrites de salariés, formant au total 50 pour cent au moins de l’ensemble des salariés;</w:t>
      </w:r>
    </w:p>
    <w:p w14:paraId="1E65D052" w14:textId="77777777" w:rsidR="00204D78" w:rsidRPr="00E544E7" w:rsidRDefault="00204D78" w:rsidP="00FD1384">
      <w:pPr>
        <w:pStyle w:val="app22retraita"/>
        <w:spacing w:before="60"/>
        <w:rPr>
          <w:lang w:val="fr-CH"/>
        </w:rPr>
      </w:pPr>
      <w:r w:rsidRPr="00E544E7">
        <w:rPr>
          <w:i/>
          <w:lang w:val="fr-CH"/>
        </w:rPr>
        <w:t>b)</w:t>
      </w:r>
      <w:r w:rsidRPr="00E544E7">
        <w:rPr>
          <w:lang w:val="fr-CH"/>
        </w:rPr>
        <w:tab/>
        <w:t>soit des catégories prescrites de la population active, formant au total 20 pour cent au moins de l’ensemble des résidents;</w:t>
      </w:r>
    </w:p>
    <w:p w14:paraId="42F5A551" w14:textId="77777777" w:rsidR="00204D78" w:rsidRPr="00E544E7" w:rsidRDefault="00204D78" w:rsidP="00FD1384">
      <w:pPr>
        <w:pStyle w:val="app22retraita"/>
        <w:spacing w:before="60"/>
        <w:rPr>
          <w:lang w:val="fr-CH"/>
        </w:rPr>
      </w:pPr>
      <w:r w:rsidRPr="00E544E7">
        <w:rPr>
          <w:i/>
          <w:lang w:val="fr-CH"/>
        </w:rPr>
        <w:t>c)</w:t>
      </w:r>
      <w:r w:rsidRPr="00E544E7">
        <w:rPr>
          <w:lang w:val="fr-CH"/>
        </w:rPr>
        <w:tab/>
        <w:t>soit tous les résidents dont les ressources pendant l’éventualité n’excèdent pas des limites prescrites conformément aux dispositions de l’article 67;</w:t>
      </w:r>
    </w:p>
    <w:p w14:paraId="64D3F1DC" w14:textId="77777777" w:rsidR="00204D78" w:rsidRPr="00E544E7" w:rsidRDefault="00204D78" w:rsidP="00FD1384">
      <w:pPr>
        <w:pStyle w:val="app22retraita"/>
        <w:spacing w:before="60"/>
        <w:rPr>
          <w:lang w:val="fr-CH"/>
        </w:rPr>
      </w:pPr>
      <w:r w:rsidRPr="00E544E7">
        <w:rPr>
          <w:i/>
          <w:lang w:val="fr-CH"/>
        </w:rPr>
        <w:t>d)</w:t>
      </w:r>
      <w:r w:rsidRPr="00E544E7">
        <w:rPr>
          <w:lang w:val="fr-CH"/>
        </w:rPr>
        <w:tab/>
        <w:t>soit, lorsqu’une déclaration a été faite en application de l’article 3, des catégories prescrites de salariés, formant au total 50 pour cent au moins de l’ensemble des salariés travaillant dans des entreprises industrielles qui emploient vingt personnes au moins.</w:t>
      </w:r>
    </w:p>
    <w:p w14:paraId="31F2722B" w14:textId="77777777" w:rsidR="00204D78" w:rsidRPr="00E544E7" w:rsidRDefault="00204D78" w:rsidP="0054235E">
      <w:pPr>
        <w:pStyle w:val="app22Article"/>
        <w:rPr>
          <w:lang w:val="fr-CH"/>
        </w:rPr>
      </w:pPr>
      <w:r w:rsidRPr="00E544E7">
        <w:rPr>
          <w:lang w:val="fr-CH"/>
        </w:rPr>
        <w:lastRenderedPageBreak/>
        <w:t>Article 28</w:t>
      </w:r>
    </w:p>
    <w:p w14:paraId="3D12AF04" w14:textId="77777777" w:rsidR="00204D78" w:rsidRPr="00E544E7" w:rsidRDefault="00204D78" w:rsidP="0054235E">
      <w:pPr>
        <w:pStyle w:val="app22CtextnoNo"/>
        <w:rPr>
          <w:lang w:val="fr-CH"/>
        </w:rPr>
      </w:pPr>
      <w:r w:rsidRPr="00E544E7">
        <w:rPr>
          <w:lang w:val="fr-CH"/>
        </w:rPr>
        <w:t>La prestation sera un paiement périodique calculé comme suit:</w:t>
      </w:r>
    </w:p>
    <w:p w14:paraId="10D10CAA" w14:textId="77777777" w:rsidR="00204D78" w:rsidRPr="00E544E7" w:rsidRDefault="00204D78" w:rsidP="0054235E">
      <w:pPr>
        <w:pStyle w:val="app22retraita"/>
        <w:rPr>
          <w:lang w:val="fr-CH"/>
        </w:rPr>
      </w:pPr>
      <w:r w:rsidRPr="00E544E7">
        <w:rPr>
          <w:i/>
          <w:lang w:val="fr-CH"/>
        </w:rPr>
        <w:t>a)</w:t>
      </w:r>
      <w:r w:rsidRPr="00E544E7">
        <w:rPr>
          <w:lang w:val="fr-CH"/>
        </w:rPr>
        <w:tab/>
        <w:t>conformément aux dispositions soit de l’article 65, soit de l’article 66, lorsque sont protégées des catégories de salariés ou des catégories de la population active;</w:t>
      </w:r>
    </w:p>
    <w:p w14:paraId="3EDF91ED" w14:textId="77777777" w:rsidR="00204D78" w:rsidRPr="00E544E7" w:rsidRDefault="00204D78" w:rsidP="0054235E">
      <w:pPr>
        <w:pStyle w:val="app22retraita"/>
        <w:rPr>
          <w:lang w:val="fr-CH"/>
        </w:rPr>
      </w:pPr>
      <w:r w:rsidRPr="00E544E7">
        <w:rPr>
          <w:i/>
          <w:lang w:val="fr-CH"/>
        </w:rPr>
        <w:t>b)</w:t>
      </w:r>
      <w:r w:rsidRPr="00E544E7">
        <w:rPr>
          <w:lang w:val="fr-CH"/>
        </w:rPr>
        <w:tab/>
        <w:t>conformément aux dispositions de l’article 67, lorsque sont protégés tous les résidents dont les ressources pendant l’éventualité n’excèdent pas des limites prescrites.</w:t>
      </w:r>
    </w:p>
    <w:p w14:paraId="21EE0578" w14:textId="77777777" w:rsidR="00204D78" w:rsidRPr="00E544E7" w:rsidRDefault="00204D78" w:rsidP="00D26438">
      <w:pPr>
        <w:pStyle w:val="app22Article"/>
        <w:rPr>
          <w:lang w:val="fr-CH"/>
        </w:rPr>
      </w:pPr>
      <w:r w:rsidRPr="00E544E7">
        <w:rPr>
          <w:lang w:val="fr-CH"/>
        </w:rPr>
        <w:t>Article 29</w:t>
      </w:r>
    </w:p>
    <w:p w14:paraId="4354944D" w14:textId="0393BECE" w:rsidR="00204D78" w:rsidRPr="00E544E7" w:rsidRDefault="00204D78" w:rsidP="00D26438">
      <w:pPr>
        <w:pStyle w:val="app22CtextnoNo"/>
        <w:rPr>
          <w:lang w:val="fr-CH"/>
        </w:rPr>
      </w:pPr>
      <w:r w:rsidRPr="00E544E7">
        <w:rPr>
          <w:lang w:val="fr-CH"/>
        </w:rPr>
        <w:t>1.</w:t>
      </w:r>
      <w:r w:rsidR="00316481">
        <w:t> </w:t>
      </w:r>
      <w:r w:rsidRPr="00E544E7">
        <w:rPr>
          <w:lang w:val="fr-CH"/>
        </w:rPr>
        <w:t>La prestation mentionnée à l’article 28 doit, dans l’éventualité couverte, être garantie au moins:</w:t>
      </w:r>
    </w:p>
    <w:p w14:paraId="1ECA214C" w14:textId="77777777" w:rsidR="00204D78" w:rsidRPr="00E544E7" w:rsidRDefault="00204D78" w:rsidP="00D26438">
      <w:pPr>
        <w:pStyle w:val="app22retraita"/>
        <w:rPr>
          <w:lang w:val="fr-CH"/>
        </w:rPr>
      </w:pPr>
      <w:r w:rsidRPr="00E544E7">
        <w:rPr>
          <w:i/>
          <w:lang w:val="fr-CH"/>
        </w:rPr>
        <w:t>a)</w:t>
      </w:r>
      <w:r w:rsidRPr="00E544E7">
        <w:rPr>
          <w:lang w:val="fr-CH"/>
        </w:rPr>
        <w:tab/>
        <w:t>à une personne protégée ayant accompli, avant l’éventualité, selon des règles prescrites, un stage qui peut consister soit en trente années de cotisation ou d’emploi, soit en vingt années de résidence;</w:t>
      </w:r>
    </w:p>
    <w:p w14:paraId="4B6C137C" w14:textId="77777777" w:rsidR="00204D78" w:rsidRPr="00E544E7" w:rsidRDefault="00204D78" w:rsidP="00D26438">
      <w:pPr>
        <w:pStyle w:val="app22retraita"/>
        <w:rPr>
          <w:lang w:val="fr-CH"/>
        </w:rPr>
      </w:pPr>
      <w:r w:rsidRPr="00E544E7">
        <w:rPr>
          <w:i/>
          <w:lang w:val="fr-CH"/>
        </w:rPr>
        <w:t>b)</w:t>
      </w:r>
      <w:r w:rsidRPr="00E544E7">
        <w:rPr>
          <w:lang w:val="fr-CH"/>
        </w:rPr>
        <w:tab/>
        <w:t>lorsqu’en principe toutes les personnes actives sont protégées, à une personne protégée qui a accompli un stage prescrit de cotisation et au nom de laquelle ont été versées, au cours de la période active de sa vie, des cotisations dont le nombre moyen annuel atteint un chiffre prescrit.</w:t>
      </w:r>
    </w:p>
    <w:p w14:paraId="0C3462B4" w14:textId="13D99E04" w:rsidR="00204D78" w:rsidRPr="00E544E7" w:rsidRDefault="00204D78" w:rsidP="00D26438">
      <w:pPr>
        <w:pStyle w:val="app22CtextnoNo"/>
        <w:rPr>
          <w:lang w:val="fr-CH"/>
        </w:rPr>
      </w:pPr>
      <w:r w:rsidRPr="00E544E7">
        <w:rPr>
          <w:lang w:val="fr-CH"/>
        </w:rPr>
        <w:t>2.</w:t>
      </w:r>
      <w:r w:rsidR="00316481">
        <w:t> </w:t>
      </w:r>
      <w:r w:rsidRPr="00E544E7">
        <w:rPr>
          <w:lang w:val="fr-CH"/>
        </w:rPr>
        <w:t>Lorsque l’attribution de la prestation mentionnée au paragraphe 1 est subordonnée à l’accomplissement d’une période minimum de cotisation ou d’emploi, une prestation réduite doit être garantie au moins:</w:t>
      </w:r>
    </w:p>
    <w:p w14:paraId="50BB4105" w14:textId="77777777" w:rsidR="00204D78" w:rsidRPr="00E544E7" w:rsidRDefault="00204D78" w:rsidP="00D26438">
      <w:pPr>
        <w:pStyle w:val="app22retraita"/>
        <w:rPr>
          <w:lang w:val="fr-CH"/>
        </w:rPr>
      </w:pPr>
      <w:r w:rsidRPr="00E544E7">
        <w:rPr>
          <w:i/>
          <w:lang w:val="fr-CH"/>
        </w:rPr>
        <w:t>a)</w:t>
      </w:r>
      <w:r w:rsidRPr="00E544E7">
        <w:rPr>
          <w:lang w:val="fr-CH"/>
        </w:rPr>
        <w:tab/>
        <w:t>à une personne protégée ayant accompli, avant l’éventualité, selon des règles prescrites, un stage de quinze années de cotisation ou d’emploi;</w:t>
      </w:r>
    </w:p>
    <w:p w14:paraId="3ABA4E69" w14:textId="77777777" w:rsidR="00204D78" w:rsidRPr="00E544E7" w:rsidRDefault="00204D78" w:rsidP="00D26438">
      <w:pPr>
        <w:pStyle w:val="app22retraita"/>
        <w:rPr>
          <w:lang w:val="fr-CH"/>
        </w:rPr>
      </w:pPr>
      <w:r w:rsidRPr="00E544E7">
        <w:rPr>
          <w:i/>
          <w:lang w:val="fr-CH"/>
        </w:rPr>
        <w:t>b)</w:t>
      </w:r>
      <w:r w:rsidRPr="00E544E7">
        <w:rPr>
          <w:lang w:val="fr-CH"/>
        </w:rPr>
        <w:tab/>
        <w:t>lorsqu’en principe toutes les personnes actives sont protégées, à une personne protégée qui a accompli un stage prescrit de cotisation et au nom de laquelle a été versée, au cours de la période active de sa vie, la moitié du nombre moyen annuel de cotisations prescrit auquel se réfère l’alinéa </w:t>
      </w:r>
      <w:r w:rsidRPr="00E544E7">
        <w:rPr>
          <w:i/>
          <w:lang w:val="fr-CH"/>
        </w:rPr>
        <w:t>b)</w:t>
      </w:r>
      <w:r w:rsidRPr="00E544E7">
        <w:rPr>
          <w:lang w:val="fr-CH"/>
        </w:rPr>
        <w:t xml:space="preserve"> du paragraphe 1 du présent article.</w:t>
      </w:r>
    </w:p>
    <w:p w14:paraId="185ED3B6" w14:textId="0BAD50AB" w:rsidR="00204D78" w:rsidRPr="00E544E7" w:rsidRDefault="00204D78" w:rsidP="00D26438">
      <w:pPr>
        <w:pStyle w:val="app22CtextnoNo"/>
        <w:rPr>
          <w:lang w:val="fr-CH"/>
        </w:rPr>
      </w:pPr>
      <w:r w:rsidRPr="00E544E7">
        <w:rPr>
          <w:lang w:val="fr-CH"/>
        </w:rPr>
        <w:t>3.</w:t>
      </w:r>
      <w:r w:rsidR="00316481">
        <w:t> </w:t>
      </w:r>
      <w:r w:rsidRPr="00E544E7">
        <w:rPr>
          <w:lang w:val="fr-CH"/>
        </w:rPr>
        <w:t>Les dispositions du paragraphe 1 du présent article seront considérées comme satisfaites lorsqu’une prestation calculée conformément à la partie XI, mais selon un pourcentage inférieur de dix unités à celui qui est indiqué dans le tableau annexé à ladite partie pour le bénéficiaire type, est au moins garantie à toute personne protégée qui a accompli, selon des règles prescrites, soit dix années de cotisation ou d’emploi, soit cinq années de résidence.</w:t>
      </w:r>
    </w:p>
    <w:p w14:paraId="08EC9E20" w14:textId="786BABE8" w:rsidR="00204D78" w:rsidRPr="00E544E7" w:rsidRDefault="00204D78" w:rsidP="00D26438">
      <w:pPr>
        <w:pStyle w:val="app22CtextnoNo"/>
        <w:rPr>
          <w:lang w:val="fr-CH"/>
        </w:rPr>
      </w:pPr>
      <w:r w:rsidRPr="00E544E7">
        <w:rPr>
          <w:lang w:val="fr-CH"/>
        </w:rPr>
        <w:t>4.</w:t>
      </w:r>
      <w:r w:rsidR="00316481">
        <w:t> </w:t>
      </w:r>
      <w:r w:rsidRPr="00E544E7">
        <w:rPr>
          <w:lang w:val="fr-CH"/>
        </w:rPr>
        <w:t>Une réduction proportionnelle du pourcentage indiqué dans le tableau annexé à la partie XI peut être opérée lorsque le stage pour la prestation qui correspond au pourcentage réduit est supérieur à dix ans de cotisation ou d’emploi, mais inférieur à trente ans de cotisation ou d’emploi. Lorsque ledit stage est supérieur à quinze ans, une prestation réduite sera attribuée conformément au paragraphe 2 du présent article.</w:t>
      </w:r>
    </w:p>
    <w:p w14:paraId="787ADD28" w14:textId="2DDEC5E3" w:rsidR="00204D78" w:rsidRPr="00E544E7" w:rsidRDefault="00204D78" w:rsidP="00D26438">
      <w:pPr>
        <w:pStyle w:val="app22CtextnoNo"/>
        <w:rPr>
          <w:lang w:val="fr-CH"/>
        </w:rPr>
      </w:pPr>
      <w:r w:rsidRPr="00E544E7">
        <w:rPr>
          <w:lang w:val="fr-CH"/>
        </w:rPr>
        <w:t>5.</w:t>
      </w:r>
      <w:r w:rsidR="00316481">
        <w:t> </w:t>
      </w:r>
      <w:r w:rsidRPr="00E544E7">
        <w:rPr>
          <w:lang w:val="fr-CH"/>
        </w:rPr>
        <w:t>Lorsque l’attribution de la prestation mentionnée aux paragraphes 1, 3 ou 4 du présent article est subordonnée à l’accomplissement d’une période minimum de cotisation ou d’emploi, une prestation réduite doit être garantie, dans les conditions prescrites, à une personne protégée qui, du seul fait de l’âge avancé qu’elle avait atteint lorsque les dispositions permettant d’appliquer la présente partie de la convention ont été mises en vigueur, n’a pu remplir les conditions prescrites conformément au paragraphe 2 du présent article, à moins qu’une prestation conforme aux dispositions des paragraphes 1, 3 ou 4 du présent article ne soit attribuée à une telle personne à un âge plus élevé que l’âge normal.</w:t>
      </w:r>
    </w:p>
    <w:p w14:paraId="1C8335D4" w14:textId="77777777" w:rsidR="00204D78" w:rsidRPr="00E544E7" w:rsidRDefault="00204D78" w:rsidP="00484334">
      <w:pPr>
        <w:pStyle w:val="app22Article"/>
        <w:rPr>
          <w:lang w:val="fr-CH"/>
        </w:rPr>
      </w:pPr>
      <w:r w:rsidRPr="00E544E7">
        <w:rPr>
          <w:lang w:val="fr-CH"/>
        </w:rPr>
        <w:t>Article 30</w:t>
      </w:r>
    </w:p>
    <w:p w14:paraId="70B4C7E0" w14:textId="77777777" w:rsidR="00204D78" w:rsidRPr="00E544E7" w:rsidRDefault="00204D78" w:rsidP="00484334">
      <w:pPr>
        <w:pStyle w:val="app22CtextnoNo"/>
        <w:rPr>
          <w:lang w:val="fr-CH"/>
        </w:rPr>
      </w:pPr>
      <w:r w:rsidRPr="00E544E7">
        <w:rPr>
          <w:lang w:val="fr-CH"/>
        </w:rPr>
        <w:t>Les prestations mentionnées aux articles 28 et 29 doivent être accordées pendant toute la durée de l’éventualité.</w:t>
      </w:r>
    </w:p>
    <w:p w14:paraId="6264CF9D" w14:textId="6361D80E" w:rsidR="00204D78" w:rsidRPr="00E544E7" w:rsidRDefault="00204D78" w:rsidP="00484334">
      <w:pPr>
        <w:pStyle w:val="app22Cpartie"/>
        <w:rPr>
          <w:lang w:val="fr-CH"/>
        </w:rPr>
      </w:pPr>
      <w:r w:rsidRPr="00E544E7">
        <w:rPr>
          <w:lang w:val="fr-CH"/>
        </w:rPr>
        <w:lastRenderedPageBreak/>
        <w:t>Partie VI.</w:t>
      </w:r>
      <w:r w:rsidR="00316481">
        <w:t> </w:t>
      </w:r>
      <w:r w:rsidRPr="00E544E7">
        <w:rPr>
          <w:lang w:val="fr-CH"/>
        </w:rPr>
        <w:t>Prestations en cas d’accidents du travail et de maladies professionnelles</w:t>
      </w:r>
    </w:p>
    <w:p w14:paraId="507DA1F6" w14:textId="77777777" w:rsidR="00204D78" w:rsidRPr="00E544E7" w:rsidRDefault="00204D78" w:rsidP="00484334">
      <w:pPr>
        <w:pStyle w:val="app22Article"/>
        <w:spacing w:before="120"/>
        <w:rPr>
          <w:lang w:val="fr-CH"/>
        </w:rPr>
      </w:pPr>
      <w:r w:rsidRPr="00E544E7">
        <w:rPr>
          <w:lang w:val="fr-CH"/>
        </w:rPr>
        <w:t>Article 31</w:t>
      </w:r>
    </w:p>
    <w:p w14:paraId="7EBB31BB" w14:textId="77777777" w:rsidR="00204D78" w:rsidRPr="00E544E7" w:rsidRDefault="00204D78" w:rsidP="00AD694D">
      <w:pPr>
        <w:pStyle w:val="app22CtextnoNo"/>
        <w:rPr>
          <w:lang w:val="fr-CH"/>
        </w:rPr>
      </w:pPr>
      <w:r w:rsidRPr="00E544E7">
        <w:rPr>
          <w:lang w:val="fr-CH"/>
        </w:rPr>
        <w:t>Tout Membre pour lequel la présente partie de la convention est en vigueur doit garantir aux personnes protégées l’attribution de prestations en cas d’accidents du travail et de maladies professionnelles, conformément aux articles ci-après de ladite partie.</w:t>
      </w:r>
    </w:p>
    <w:p w14:paraId="6E6FCB31" w14:textId="77777777" w:rsidR="00204D78" w:rsidRPr="00E544E7" w:rsidRDefault="00204D78" w:rsidP="00AD694D">
      <w:pPr>
        <w:pStyle w:val="app22Article"/>
        <w:rPr>
          <w:lang w:val="fr-CH"/>
        </w:rPr>
      </w:pPr>
      <w:r w:rsidRPr="00E544E7">
        <w:rPr>
          <w:lang w:val="fr-CH"/>
        </w:rPr>
        <w:t>Article 32</w:t>
      </w:r>
    </w:p>
    <w:p w14:paraId="51D3052B" w14:textId="77777777" w:rsidR="00204D78" w:rsidRPr="00E544E7" w:rsidRDefault="00204D78" w:rsidP="00AD694D">
      <w:pPr>
        <w:pStyle w:val="app22CtextnoNo"/>
        <w:rPr>
          <w:lang w:val="fr-CH"/>
        </w:rPr>
      </w:pPr>
      <w:r w:rsidRPr="00E544E7">
        <w:rPr>
          <w:lang w:val="fr-CH"/>
        </w:rPr>
        <w:t>Les éventualités couvertes doivent comprendre les suivantes lorsqu’elles sont dues à des accidents du travail ou à des maladies professionnelles prescrites:</w:t>
      </w:r>
    </w:p>
    <w:p w14:paraId="277A31E4" w14:textId="77777777" w:rsidR="00204D78" w:rsidRPr="00E544E7" w:rsidRDefault="00204D78" w:rsidP="00AD694D">
      <w:pPr>
        <w:pStyle w:val="app22retraita"/>
        <w:rPr>
          <w:lang w:val="fr-CH"/>
        </w:rPr>
      </w:pPr>
      <w:r w:rsidRPr="00E544E7">
        <w:rPr>
          <w:i/>
          <w:lang w:val="fr-CH"/>
        </w:rPr>
        <w:t>a)</w:t>
      </w:r>
      <w:r w:rsidRPr="00E544E7">
        <w:rPr>
          <w:lang w:val="fr-CH"/>
        </w:rPr>
        <w:tab/>
        <w:t>état morbide;</w:t>
      </w:r>
    </w:p>
    <w:p w14:paraId="15D8C78E" w14:textId="77777777" w:rsidR="00204D78" w:rsidRPr="00E544E7" w:rsidRDefault="00204D78" w:rsidP="00AD694D">
      <w:pPr>
        <w:pStyle w:val="app22retraita"/>
        <w:rPr>
          <w:lang w:val="fr-CH"/>
        </w:rPr>
      </w:pPr>
      <w:r w:rsidRPr="00E544E7">
        <w:rPr>
          <w:i/>
          <w:lang w:val="fr-CH"/>
        </w:rPr>
        <w:t>b)</w:t>
      </w:r>
      <w:r w:rsidRPr="00E544E7">
        <w:rPr>
          <w:lang w:val="fr-CH"/>
        </w:rPr>
        <w:tab/>
        <w:t>incapacité de travail résultant d’un état morbide et entraînant la suspension du gain telle qu’elle est définie par la législation nationale;</w:t>
      </w:r>
    </w:p>
    <w:p w14:paraId="386C5041" w14:textId="77777777" w:rsidR="00204D78" w:rsidRPr="00E544E7" w:rsidRDefault="00204D78" w:rsidP="00AD694D">
      <w:pPr>
        <w:pStyle w:val="app22retraita"/>
        <w:rPr>
          <w:lang w:val="fr-CH"/>
        </w:rPr>
      </w:pPr>
      <w:r w:rsidRPr="00E544E7">
        <w:rPr>
          <w:i/>
          <w:lang w:val="fr-CH"/>
        </w:rPr>
        <w:t>c)</w:t>
      </w:r>
      <w:r w:rsidRPr="00E544E7">
        <w:rPr>
          <w:lang w:val="fr-CH"/>
        </w:rPr>
        <w:tab/>
        <w:t>perte totale de la capacité de gain ou perte partielle de la capacité de gain au-dessus d’un degré prescrit, lorsqu’il est probable que cette perte totale ou partielle sera permanente, ou diminution correspondante de l’intégrité physique;</w:t>
      </w:r>
    </w:p>
    <w:p w14:paraId="2E4F93E6" w14:textId="77777777" w:rsidR="00204D78" w:rsidRPr="00E544E7" w:rsidRDefault="00204D78" w:rsidP="00AD694D">
      <w:pPr>
        <w:pStyle w:val="app22retraita"/>
        <w:rPr>
          <w:lang w:val="fr-CH"/>
        </w:rPr>
      </w:pPr>
      <w:r w:rsidRPr="00E544E7">
        <w:rPr>
          <w:i/>
          <w:lang w:val="fr-CH"/>
        </w:rPr>
        <w:t>d)</w:t>
      </w:r>
      <w:r w:rsidRPr="00E544E7">
        <w:rPr>
          <w:lang w:val="fr-CH"/>
        </w:rPr>
        <w:tab/>
        <w:t>perte de moyens d’existence subie par la veuve ou les enfants du fait du décès du soutien de famille; dans le cas de la veuve, le droit à la prestation peut être subordonné à la présomption, conformément à la législation nationale, qu’elle est incapable de subvenir à ses propres besoins.</w:t>
      </w:r>
    </w:p>
    <w:p w14:paraId="3DE9A091" w14:textId="77777777" w:rsidR="00204D78" w:rsidRPr="00A64A9E" w:rsidRDefault="00204D78" w:rsidP="00AD694D">
      <w:pPr>
        <w:pStyle w:val="app22Article"/>
        <w:rPr>
          <w:lang w:val="fr-CH"/>
        </w:rPr>
      </w:pPr>
      <w:r w:rsidRPr="00A64A9E">
        <w:rPr>
          <w:lang w:val="fr-CH"/>
        </w:rPr>
        <w:t>Article 33</w:t>
      </w:r>
    </w:p>
    <w:p w14:paraId="46C1B57D" w14:textId="77777777" w:rsidR="00204D78" w:rsidRPr="00A64A9E" w:rsidRDefault="00204D78" w:rsidP="00AD694D">
      <w:pPr>
        <w:pStyle w:val="app22CtextnoNo"/>
        <w:rPr>
          <w:lang w:val="fr-CH"/>
        </w:rPr>
      </w:pPr>
      <w:r w:rsidRPr="00A64A9E">
        <w:rPr>
          <w:lang w:val="fr-CH"/>
        </w:rPr>
        <w:t>Les personnes protégées doivent comprendre:</w:t>
      </w:r>
    </w:p>
    <w:p w14:paraId="105C5BF2" w14:textId="77777777" w:rsidR="00204D78" w:rsidRPr="00A64A9E" w:rsidRDefault="00204D78" w:rsidP="00AD694D">
      <w:pPr>
        <w:pStyle w:val="app22retraita"/>
        <w:rPr>
          <w:lang w:val="fr-CH"/>
        </w:rPr>
      </w:pPr>
      <w:r w:rsidRPr="00A64A9E">
        <w:rPr>
          <w:i/>
          <w:lang w:val="fr-CH"/>
        </w:rPr>
        <w:t>a)</w:t>
      </w:r>
      <w:r w:rsidRPr="00A64A9E">
        <w:rPr>
          <w:lang w:val="fr-CH"/>
        </w:rPr>
        <w:tab/>
        <w:t>soit des catégories prescrites de salariés, formant au total 50 pour cent au moins de l’ensemble des salariés et, pour les prestations auxquelles ouvre droit le décès du soutien de famille, également les épouses et les enfants des salariés de ces catégories;</w:t>
      </w:r>
    </w:p>
    <w:p w14:paraId="42401D18" w14:textId="77777777" w:rsidR="00204D78" w:rsidRPr="00A64A9E" w:rsidRDefault="00204D78" w:rsidP="00AD694D">
      <w:pPr>
        <w:pStyle w:val="app22retraita"/>
        <w:rPr>
          <w:lang w:val="fr-CH"/>
        </w:rPr>
      </w:pPr>
      <w:r w:rsidRPr="00A64A9E">
        <w:rPr>
          <w:i/>
          <w:lang w:val="fr-CH"/>
        </w:rPr>
        <w:t>b)</w:t>
      </w:r>
      <w:r w:rsidRPr="00A64A9E">
        <w:rPr>
          <w:lang w:val="fr-CH"/>
        </w:rPr>
        <w:tab/>
        <w:t>soit, lorsqu’une déclaration a été faite en application de l’article 3, des catégories prescrites de salariés, formant au total 50 pour cent au moins de l’ensemble des salariés travaillant dans les entreprises industrielles qui emploient vingt personnes au moins et, pour les prestations auxquelles ouvre droit le décès du soutien de famille, également les épouses et les enfants des salariés de ces catégories.</w:t>
      </w:r>
    </w:p>
    <w:p w14:paraId="30A8F4D1" w14:textId="77777777" w:rsidR="00204D78" w:rsidRPr="00A64A9E" w:rsidRDefault="00204D78" w:rsidP="00AD694D">
      <w:pPr>
        <w:pStyle w:val="app22Article"/>
        <w:rPr>
          <w:lang w:val="fr-CH"/>
        </w:rPr>
      </w:pPr>
      <w:r w:rsidRPr="00A64A9E">
        <w:rPr>
          <w:lang w:val="fr-CH"/>
        </w:rPr>
        <w:t>Article 34</w:t>
      </w:r>
    </w:p>
    <w:p w14:paraId="5CC4BA42" w14:textId="1467712D" w:rsidR="00204D78" w:rsidRPr="00A64A9E" w:rsidRDefault="00204D78" w:rsidP="00AD694D">
      <w:pPr>
        <w:pStyle w:val="app22CtextnoNo"/>
        <w:rPr>
          <w:lang w:val="fr-CH"/>
        </w:rPr>
      </w:pPr>
      <w:r w:rsidRPr="00A64A9E">
        <w:rPr>
          <w:lang w:val="fr-CH"/>
        </w:rPr>
        <w:t>1.</w:t>
      </w:r>
      <w:r w:rsidR="00316481">
        <w:t> </w:t>
      </w:r>
      <w:r w:rsidRPr="00A64A9E">
        <w:rPr>
          <w:lang w:val="fr-CH"/>
        </w:rPr>
        <w:t>En ce qui concerne un état morbide, les prestations doivent comprendre les soins médicaux mentionnés aux paragraphes 2 et 3 du présent article.</w:t>
      </w:r>
    </w:p>
    <w:p w14:paraId="022A68FF" w14:textId="09957493" w:rsidR="00204D78" w:rsidRPr="00A64A9E" w:rsidRDefault="00204D78" w:rsidP="00AD694D">
      <w:pPr>
        <w:pStyle w:val="app22CtextnoNo"/>
        <w:rPr>
          <w:lang w:val="fr-CH"/>
        </w:rPr>
      </w:pPr>
      <w:r w:rsidRPr="00A64A9E">
        <w:rPr>
          <w:lang w:val="fr-CH"/>
        </w:rPr>
        <w:t>2.</w:t>
      </w:r>
      <w:r w:rsidR="00316481">
        <w:t> </w:t>
      </w:r>
      <w:r w:rsidRPr="00A64A9E">
        <w:rPr>
          <w:lang w:val="fr-CH"/>
        </w:rPr>
        <w:t>Les soins médicaux doivent comprendre:</w:t>
      </w:r>
    </w:p>
    <w:p w14:paraId="300AAB25" w14:textId="77777777" w:rsidR="00204D78" w:rsidRPr="00A64A9E" w:rsidRDefault="00204D78" w:rsidP="00AD694D">
      <w:pPr>
        <w:pStyle w:val="app22retraita"/>
        <w:rPr>
          <w:lang w:val="fr-CH"/>
        </w:rPr>
      </w:pPr>
      <w:r w:rsidRPr="00A64A9E">
        <w:rPr>
          <w:i/>
          <w:lang w:val="fr-CH"/>
        </w:rPr>
        <w:t>a)</w:t>
      </w:r>
      <w:r w:rsidRPr="00A64A9E">
        <w:rPr>
          <w:lang w:val="fr-CH"/>
        </w:rPr>
        <w:tab/>
        <w:t>les soins de praticiens de médecine générale et de spécialistes à des personnes hospitalisées ou non hospitalisées, y compris les visites à domicile;</w:t>
      </w:r>
    </w:p>
    <w:p w14:paraId="2454803D" w14:textId="77777777" w:rsidR="00204D78" w:rsidRPr="00A64A9E" w:rsidRDefault="00204D78" w:rsidP="00AD694D">
      <w:pPr>
        <w:pStyle w:val="app22retraita"/>
        <w:rPr>
          <w:lang w:val="fr-CH"/>
        </w:rPr>
      </w:pPr>
      <w:r w:rsidRPr="00A64A9E">
        <w:rPr>
          <w:i/>
          <w:lang w:val="fr-CH"/>
        </w:rPr>
        <w:t>b)</w:t>
      </w:r>
      <w:r w:rsidRPr="00A64A9E">
        <w:rPr>
          <w:lang w:val="fr-CH"/>
        </w:rPr>
        <w:tab/>
        <w:t>les soins dentaires;</w:t>
      </w:r>
    </w:p>
    <w:p w14:paraId="58C86DD0" w14:textId="77777777" w:rsidR="00204D78" w:rsidRPr="00A64A9E" w:rsidRDefault="00204D78" w:rsidP="00AD694D">
      <w:pPr>
        <w:pStyle w:val="app22retraita"/>
        <w:rPr>
          <w:lang w:val="fr-CH"/>
        </w:rPr>
      </w:pPr>
      <w:r w:rsidRPr="00A64A9E">
        <w:rPr>
          <w:i/>
          <w:lang w:val="fr-CH"/>
        </w:rPr>
        <w:t>c)</w:t>
      </w:r>
      <w:r w:rsidRPr="00A64A9E">
        <w:rPr>
          <w:lang w:val="fr-CH"/>
        </w:rPr>
        <w:tab/>
        <w:t>les soins d’infirmières, soit à domicile, soit dans un hôpital ou dans une autre institution médicale;</w:t>
      </w:r>
    </w:p>
    <w:p w14:paraId="1C29B39C" w14:textId="77777777" w:rsidR="00204D78" w:rsidRPr="00A64A9E" w:rsidRDefault="00204D78" w:rsidP="00AD694D">
      <w:pPr>
        <w:pStyle w:val="app22retraita"/>
        <w:rPr>
          <w:lang w:val="fr-CH"/>
        </w:rPr>
      </w:pPr>
      <w:r w:rsidRPr="00A64A9E">
        <w:rPr>
          <w:i/>
          <w:lang w:val="fr-CH"/>
        </w:rPr>
        <w:t>d)</w:t>
      </w:r>
      <w:r w:rsidRPr="00A64A9E">
        <w:rPr>
          <w:lang w:val="fr-CH"/>
        </w:rPr>
        <w:tab/>
        <w:t>l’entretien dans un hôpital, une maison de convalescence, un sanatorium ou une autre institution médicale;</w:t>
      </w:r>
    </w:p>
    <w:p w14:paraId="06DC227F" w14:textId="77777777" w:rsidR="00204D78" w:rsidRPr="00A64A9E" w:rsidRDefault="00204D78" w:rsidP="00AD694D">
      <w:pPr>
        <w:pStyle w:val="app22retraita"/>
        <w:rPr>
          <w:lang w:val="fr-CH"/>
        </w:rPr>
      </w:pPr>
      <w:r w:rsidRPr="00A64A9E">
        <w:rPr>
          <w:i/>
          <w:lang w:val="fr-CH"/>
        </w:rPr>
        <w:t>e)</w:t>
      </w:r>
      <w:r w:rsidRPr="00A64A9E">
        <w:rPr>
          <w:lang w:val="fr-CH"/>
        </w:rPr>
        <w:tab/>
        <w:t>les fournitures dentaires, pharmaceutiques et autres fournitures médicales ou chirurgicales, y compris les appareils de prothèse et leur entretien, ainsi que les lunettes;</w:t>
      </w:r>
    </w:p>
    <w:p w14:paraId="462405CD" w14:textId="77777777" w:rsidR="00204D78" w:rsidRPr="00A64A9E" w:rsidRDefault="00204D78" w:rsidP="00AD694D">
      <w:pPr>
        <w:pStyle w:val="app22retraita"/>
        <w:rPr>
          <w:lang w:val="fr-CH"/>
        </w:rPr>
      </w:pPr>
      <w:r w:rsidRPr="00A64A9E">
        <w:rPr>
          <w:i/>
          <w:lang w:val="fr-CH"/>
        </w:rPr>
        <w:t>f)</w:t>
      </w:r>
      <w:r w:rsidRPr="00A64A9E">
        <w:rPr>
          <w:lang w:val="fr-CH"/>
        </w:rPr>
        <w:tab/>
        <w:t>les soins fournis par un membre d’une autre profession légalement reconnue comme connexe à la profession médicale, sous la surveillance d’un médecin ou d’un dentiste.</w:t>
      </w:r>
    </w:p>
    <w:p w14:paraId="6EFF74FE" w14:textId="071C52A6" w:rsidR="00204D78" w:rsidRPr="00A64A9E" w:rsidRDefault="00204D78" w:rsidP="00AD694D">
      <w:pPr>
        <w:pStyle w:val="app22CtextnoNo"/>
        <w:rPr>
          <w:lang w:val="fr-CH"/>
        </w:rPr>
      </w:pPr>
      <w:r w:rsidRPr="00A64A9E">
        <w:rPr>
          <w:lang w:val="fr-CH"/>
        </w:rPr>
        <w:lastRenderedPageBreak/>
        <w:t>3.</w:t>
      </w:r>
      <w:r w:rsidR="00316481">
        <w:t> </w:t>
      </w:r>
      <w:r w:rsidRPr="00A64A9E">
        <w:rPr>
          <w:lang w:val="fr-CH"/>
        </w:rPr>
        <w:t>Lorsqu’une déclaration a été faite en application de l’article 3, les soins médicaux doivent comprendre au moins:</w:t>
      </w:r>
    </w:p>
    <w:p w14:paraId="59382736" w14:textId="77777777" w:rsidR="00204D78" w:rsidRPr="00A64A9E" w:rsidRDefault="00204D78" w:rsidP="00AD694D">
      <w:pPr>
        <w:pStyle w:val="app22retraita"/>
        <w:rPr>
          <w:lang w:val="fr-CH"/>
        </w:rPr>
      </w:pPr>
      <w:r w:rsidRPr="00A64A9E">
        <w:rPr>
          <w:i/>
          <w:lang w:val="fr-CH"/>
        </w:rPr>
        <w:t>a)</w:t>
      </w:r>
      <w:r w:rsidRPr="00A64A9E">
        <w:rPr>
          <w:lang w:val="fr-CH"/>
        </w:rPr>
        <w:tab/>
        <w:t>les soins de praticiens de médecine générale, y compris les visites à domicile;</w:t>
      </w:r>
    </w:p>
    <w:p w14:paraId="5A453508" w14:textId="77777777" w:rsidR="00204D78" w:rsidRPr="00A64A9E" w:rsidRDefault="00204D78" w:rsidP="00AD694D">
      <w:pPr>
        <w:pStyle w:val="app22retraita"/>
        <w:rPr>
          <w:lang w:val="fr-CH"/>
        </w:rPr>
      </w:pPr>
      <w:r w:rsidRPr="00A64A9E">
        <w:rPr>
          <w:i/>
          <w:lang w:val="fr-CH"/>
        </w:rPr>
        <w:t>b)</w:t>
      </w:r>
      <w:r w:rsidRPr="00A64A9E">
        <w:rPr>
          <w:lang w:val="fr-CH"/>
        </w:rPr>
        <w:tab/>
        <w:t>les soins de spécialistes donnés dans des hôpitaux à des personnes hospitalisées ou non hospitalisées, et les soins de spécialistes qui peuvent être donnés hors des hôpitaux;</w:t>
      </w:r>
    </w:p>
    <w:p w14:paraId="2C105BC2" w14:textId="77777777" w:rsidR="00204D78" w:rsidRPr="00A64A9E" w:rsidRDefault="00204D78" w:rsidP="00AD694D">
      <w:pPr>
        <w:pStyle w:val="app22retraita"/>
        <w:rPr>
          <w:lang w:val="fr-CH"/>
        </w:rPr>
      </w:pPr>
      <w:r w:rsidRPr="00A64A9E">
        <w:rPr>
          <w:i/>
          <w:lang w:val="fr-CH"/>
        </w:rPr>
        <w:t>c)</w:t>
      </w:r>
      <w:r w:rsidRPr="00A64A9E">
        <w:rPr>
          <w:lang w:val="fr-CH"/>
        </w:rPr>
        <w:tab/>
        <w:t>la fourniture des produits pharmaceutiques essentiels, sur ordonnance d’un médecin ou d’un autre praticien qualifié;</w:t>
      </w:r>
    </w:p>
    <w:p w14:paraId="0A9CF1E1" w14:textId="77777777" w:rsidR="00204D78" w:rsidRPr="00A64A9E" w:rsidRDefault="00204D78" w:rsidP="00AD694D">
      <w:pPr>
        <w:pStyle w:val="app22retraita"/>
        <w:rPr>
          <w:lang w:val="fr-CH"/>
        </w:rPr>
      </w:pPr>
      <w:r w:rsidRPr="00A64A9E">
        <w:rPr>
          <w:i/>
          <w:lang w:val="fr-CH"/>
        </w:rPr>
        <w:t>d)</w:t>
      </w:r>
      <w:r w:rsidRPr="00A64A9E">
        <w:rPr>
          <w:lang w:val="fr-CH"/>
        </w:rPr>
        <w:tab/>
        <w:t>l’hospitalisation lorsqu’elle est nécessaire.</w:t>
      </w:r>
    </w:p>
    <w:p w14:paraId="41F7F465" w14:textId="358988ED" w:rsidR="00204D78" w:rsidRPr="00A64A9E" w:rsidRDefault="00204D78" w:rsidP="00AD694D">
      <w:pPr>
        <w:pStyle w:val="app22CtextnoNo"/>
        <w:rPr>
          <w:lang w:val="fr-CH"/>
        </w:rPr>
      </w:pPr>
      <w:r w:rsidRPr="00A64A9E">
        <w:rPr>
          <w:lang w:val="fr-CH"/>
        </w:rPr>
        <w:t>4.</w:t>
      </w:r>
      <w:r w:rsidR="00316481">
        <w:t> </w:t>
      </w:r>
      <w:r w:rsidRPr="00A64A9E">
        <w:rPr>
          <w:lang w:val="fr-CH"/>
        </w:rPr>
        <w:t>Les soins médicaux fournis conformément aux paragraphes précédents doivent tendre à préserver, à rétablir ou à améliorer la santé de la personne protégée, ainsi que son aptitude à travailler et à faire face à ses besoins personnels.</w:t>
      </w:r>
    </w:p>
    <w:p w14:paraId="60678E3F" w14:textId="77777777" w:rsidR="00204D78" w:rsidRPr="00A64A9E" w:rsidRDefault="00204D78" w:rsidP="00AD694D">
      <w:pPr>
        <w:pStyle w:val="app22Article"/>
        <w:rPr>
          <w:lang w:val="fr-CH"/>
        </w:rPr>
      </w:pPr>
      <w:r w:rsidRPr="00A64A9E">
        <w:rPr>
          <w:lang w:val="fr-CH"/>
        </w:rPr>
        <w:t>Article 35</w:t>
      </w:r>
    </w:p>
    <w:p w14:paraId="7FC8F2A1" w14:textId="3389FEA5" w:rsidR="00204D78" w:rsidRPr="00A64A9E" w:rsidRDefault="00204D78" w:rsidP="00AD694D">
      <w:pPr>
        <w:pStyle w:val="app22CtextnoNo"/>
        <w:rPr>
          <w:lang w:val="fr-CH"/>
        </w:rPr>
      </w:pPr>
      <w:r w:rsidRPr="00A64A9E">
        <w:rPr>
          <w:lang w:val="fr-CH"/>
        </w:rPr>
        <w:t>1.</w:t>
      </w:r>
      <w:r w:rsidR="00316481">
        <w:t> </w:t>
      </w:r>
      <w:r w:rsidRPr="00A64A9E">
        <w:rPr>
          <w:lang w:val="fr-CH"/>
        </w:rPr>
        <w:t>Les départements gouvernementaux ou institutions chargés de l’administration des soins médicaux doivent coopérer, lorsqu’il est opportun, avec les services généraux de rééducation professionnelle, en vue de réadapter à un travail approprié les personnes de capacité diminuée.</w:t>
      </w:r>
    </w:p>
    <w:p w14:paraId="5B111255" w14:textId="654DE1A7" w:rsidR="00204D78" w:rsidRPr="00A64A9E" w:rsidRDefault="00204D78" w:rsidP="00AD694D">
      <w:pPr>
        <w:pStyle w:val="app22CtextnoNo"/>
        <w:rPr>
          <w:lang w:val="fr-CH"/>
        </w:rPr>
      </w:pPr>
      <w:r w:rsidRPr="00A64A9E">
        <w:rPr>
          <w:lang w:val="fr-CH"/>
        </w:rPr>
        <w:t>2.</w:t>
      </w:r>
      <w:r w:rsidR="00316481">
        <w:t> </w:t>
      </w:r>
      <w:r w:rsidRPr="00A64A9E">
        <w:rPr>
          <w:lang w:val="fr-CH"/>
        </w:rPr>
        <w:t>La législation nationale peut autoriser lesdits départements ou institutions à prendre des mesures en vue de la rééducation professionnelle des personnes de capacité diminuée.</w:t>
      </w:r>
    </w:p>
    <w:p w14:paraId="38F92CDB" w14:textId="77777777" w:rsidR="00204D78" w:rsidRPr="00A64A9E" w:rsidRDefault="00204D78" w:rsidP="00AD694D">
      <w:pPr>
        <w:pStyle w:val="app22Article"/>
        <w:rPr>
          <w:lang w:val="fr-CH"/>
        </w:rPr>
      </w:pPr>
      <w:r w:rsidRPr="00A64A9E">
        <w:rPr>
          <w:lang w:val="fr-CH"/>
        </w:rPr>
        <w:t>Article 36</w:t>
      </w:r>
    </w:p>
    <w:p w14:paraId="4A3AAF91" w14:textId="04B218DC" w:rsidR="00204D78" w:rsidRPr="00A64A9E" w:rsidRDefault="00204D78" w:rsidP="00AD694D">
      <w:pPr>
        <w:pStyle w:val="app22CtextnoNo"/>
        <w:rPr>
          <w:lang w:val="fr-CH"/>
        </w:rPr>
      </w:pPr>
      <w:r w:rsidRPr="00A64A9E">
        <w:rPr>
          <w:lang w:val="fr-CH"/>
        </w:rPr>
        <w:t>1.</w:t>
      </w:r>
      <w:r w:rsidR="00316481">
        <w:t> </w:t>
      </w:r>
      <w:r w:rsidRPr="00A64A9E">
        <w:rPr>
          <w:lang w:val="fr-CH"/>
        </w:rPr>
        <w:t>En ce qui concerne l’incapacité de travail, ou la perte totale de capacité de gain lorsqu’il est probable que cette perte sera permanente, ou la diminution correspondante de l’intégrité physique, ou le décès du soutien de famille, la prestation sera un paiement périodique calculé conformément aux dispositions soit de l’article 65, soit de l’article 66.</w:t>
      </w:r>
    </w:p>
    <w:p w14:paraId="486E17A1" w14:textId="574B7E96" w:rsidR="00204D78" w:rsidRPr="00A64A9E" w:rsidRDefault="00204D78" w:rsidP="00AD694D">
      <w:pPr>
        <w:pStyle w:val="app22CtextnoNo"/>
        <w:rPr>
          <w:lang w:val="fr-CH"/>
        </w:rPr>
      </w:pPr>
      <w:r w:rsidRPr="00A64A9E">
        <w:rPr>
          <w:lang w:val="fr-CH"/>
        </w:rPr>
        <w:t>2.</w:t>
      </w:r>
      <w:r w:rsidR="00316481">
        <w:t> </w:t>
      </w:r>
      <w:r w:rsidRPr="00A64A9E">
        <w:rPr>
          <w:lang w:val="fr-CH"/>
        </w:rPr>
        <w:t>En cas de perte partielle de la capacité de gain lorsqu’il est probable que cette perte sera permanente, ou en cas d’une diminution correspondante de l’intégrité physique, la prestation, quand elle est due, sera un paiement périodique fixé à une proportion convenable de celle qui est prévue en cas de perte totale de la capacité de gain ou d’une diminution correspondante de l’intégrité physique.</w:t>
      </w:r>
    </w:p>
    <w:p w14:paraId="428D600B" w14:textId="7E373A99" w:rsidR="00204D78" w:rsidRPr="00A64A9E" w:rsidRDefault="00204D78" w:rsidP="00AD694D">
      <w:pPr>
        <w:pStyle w:val="app22CtextnoNo"/>
        <w:rPr>
          <w:lang w:val="fr-CH"/>
        </w:rPr>
      </w:pPr>
      <w:r w:rsidRPr="00A64A9E">
        <w:rPr>
          <w:lang w:val="fr-CH"/>
        </w:rPr>
        <w:t>3.</w:t>
      </w:r>
      <w:r w:rsidR="00316481">
        <w:t> </w:t>
      </w:r>
      <w:r w:rsidRPr="00A64A9E">
        <w:rPr>
          <w:lang w:val="fr-CH"/>
        </w:rPr>
        <w:t>Les paiements périodiques pourront être convertis en un capital versé en une seule fois:</w:t>
      </w:r>
    </w:p>
    <w:p w14:paraId="44AA56B2" w14:textId="77777777" w:rsidR="00204D78" w:rsidRPr="00A64A9E" w:rsidRDefault="00204D78" w:rsidP="00AD694D">
      <w:pPr>
        <w:pStyle w:val="app22retraita"/>
        <w:rPr>
          <w:lang w:val="fr-CH"/>
        </w:rPr>
      </w:pPr>
      <w:r w:rsidRPr="00A64A9E">
        <w:rPr>
          <w:i/>
          <w:lang w:val="fr-CH"/>
        </w:rPr>
        <w:t>a)</w:t>
      </w:r>
      <w:r w:rsidRPr="00A64A9E">
        <w:rPr>
          <w:lang w:val="fr-CH"/>
        </w:rPr>
        <w:tab/>
        <w:t>soit lorsque le degré d’incapacité est minime;</w:t>
      </w:r>
    </w:p>
    <w:p w14:paraId="55CCB631" w14:textId="77777777" w:rsidR="00204D78" w:rsidRPr="00A64A9E" w:rsidRDefault="00204D78" w:rsidP="00AD694D">
      <w:pPr>
        <w:pStyle w:val="app22retraita"/>
        <w:rPr>
          <w:lang w:val="fr-CH"/>
        </w:rPr>
      </w:pPr>
      <w:r w:rsidRPr="00A64A9E">
        <w:rPr>
          <w:i/>
          <w:lang w:val="fr-CH"/>
        </w:rPr>
        <w:t>b)</w:t>
      </w:r>
      <w:r w:rsidRPr="00A64A9E">
        <w:rPr>
          <w:lang w:val="fr-CH"/>
        </w:rPr>
        <w:tab/>
        <w:t>soit lorsque la garantie d’un emploi judicieux sera fournie aux autorités compétentes.</w:t>
      </w:r>
    </w:p>
    <w:p w14:paraId="2976533D" w14:textId="77777777" w:rsidR="00204D78" w:rsidRPr="00A64A9E" w:rsidRDefault="00204D78" w:rsidP="00AD694D">
      <w:pPr>
        <w:pStyle w:val="app22Article"/>
        <w:rPr>
          <w:lang w:val="fr-CH"/>
        </w:rPr>
      </w:pPr>
      <w:r w:rsidRPr="00A64A9E">
        <w:rPr>
          <w:lang w:val="fr-CH"/>
        </w:rPr>
        <w:t>Article 37</w:t>
      </w:r>
    </w:p>
    <w:p w14:paraId="3B64120B" w14:textId="77777777" w:rsidR="00204D78" w:rsidRPr="00A64A9E" w:rsidRDefault="00204D78" w:rsidP="00AD694D">
      <w:pPr>
        <w:pStyle w:val="app22CtextnoNo"/>
        <w:rPr>
          <w:lang w:val="fr-CH"/>
        </w:rPr>
      </w:pPr>
      <w:r w:rsidRPr="00A64A9E">
        <w:rPr>
          <w:lang w:val="fr-CH"/>
        </w:rPr>
        <w:t>Les prestations mentionnées aux articles 34 et 36 doivent, dans l’éventualité couverte, être garanties au moins aux personnes protégées qui étaient employées comme salariés sur le territoire du Membre au moment de l’accident ou au moment auquel la maladie a été contractée et, s’il s’agit de paiements périodiques résultant du décès du soutien de famille, à la veuve et aux enfants de celui-ci.</w:t>
      </w:r>
    </w:p>
    <w:p w14:paraId="09150365" w14:textId="77777777" w:rsidR="00204D78" w:rsidRPr="00A64A9E" w:rsidRDefault="00204D78" w:rsidP="00AD694D">
      <w:pPr>
        <w:pStyle w:val="app22Article"/>
        <w:rPr>
          <w:lang w:val="fr-CH"/>
        </w:rPr>
      </w:pPr>
      <w:r w:rsidRPr="00A64A9E">
        <w:rPr>
          <w:lang w:val="fr-CH"/>
        </w:rPr>
        <w:t>Article 38</w:t>
      </w:r>
    </w:p>
    <w:p w14:paraId="062FF38A" w14:textId="77777777" w:rsidR="00204D78" w:rsidRPr="00A64A9E" w:rsidRDefault="00204D78" w:rsidP="00AD694D">
      <w:pPr>
        <w:pStyle w:val="app22CtextnoNo"/>
        <w:rPr>
          <w:lang w:val="fr-CH"/>
        </w:rPr>
      </w:pPr>
      <w:r w:rsidRPr="00A64A9E">
        <w:rPr>
          <w:lang w:val="fr-CH"/>
        </w:rPr>
        <w:t>Les prestations mentionnées aux articles 34 et 36 doivent être accordées pendant toute la durée de l’éventualité; toutefois, en ce qui concerne l’incapacité de travail, la prestation pourra ne pas être servie pour les trois premiers jours dans chaque cas de suspension du gain.</w:t>
      </w:r>
    </w:p>
    <w:p w14:paraId="789EB14C" w14:textId="71D990A9" w:rsidR="00204D78" w:rsidRPr="00A64A9E" w:rsidRDefault="00204D78" w:rsidP="009A2BA0">
      <w:pPr>
        <w:pStyle w:val="app22Cpartie"/>
        <w:keepNext/>
        <w:keepLines/>
        <w:rPr>
          <w:lang w:val="fr-CH"/>
        </w:rPr>
      </w:pPr>
      <w:r w:rsidRPr="00A64A9E">
        <w:rPr>
          <w:lang w:val="fr-CH"/>
        </w:rPr>
        <w:lastRenderedPageBreak/>
        <w:t>Partie VII.</w:t>
      </w:r>
      <w:r w:rsidR="00316481">
        <w:t> </w:t>
      </w:r>
      <w:r w:rsidRPr="00A64A9E">
        <w:rPr>
          <w:lang w:val="fr-CH"/>
        </w:rPr>
        <w:t>Prestations aux familles</w:t>
      </w:r>
    </w:p>
    <w:p w14:paraId="7B04AB57" w14:textId="77777777" w:rsidR="00204D78" w:rsidRPr="00A64A9E" w:rsidRDefault="00204D78" w:rsidP="00F17596">
      <w:pPr>
        <w:pStyle w:val="app22Article"/>
        <w:keepLines/>
        <w:spacing w:before="120"/>
        <w:rPr>
          <w:lang w:val="fr-CH"/>
        </w:rPr>
      </w:pPr>
      <w:r w:rsidRPr="00A64A9E">
        <w:rPr>
          <w:lang w:val="fr-CH"/>
        </w:rPr>
        <w:t>Article 39</w:t>
      </w:r>
    </w:p>
    <w:p w14:paraId="7D2E16D2" w14:textId="77777777" w:rsidR="00204D78" w:rsidRPr="00A64A9E" w:rsidRDefault="00204D78" w:rsidP="009A2BA0">
      <w:pPr>
        <w:pStyle w:val="app22CtextnoNo"/>
        <w:rPr>
          <w:lang w:val="fr-CH"/>
        </w:rPr>
      </w:pPr>
      <w:r w:rsidRPr="00A64A9E">
        <w:rPr>
          <w:lang w:val="fr-CH"/>
        </w:rPr>
        <w:t>Tout Membre pour lequel la présente partie de la convention est en vigueur doit garantir aux personnes protégées l’attribution de prestations aux familles, conformément aux articles ci-après de ladite partie.</w:t>
      </w:r>
    </w:p>
    <w:p w14:paraId="6C2E7DFB" w14:textId="77777777" w:rsidR="00204D78" w:rsidRPr="00A64A9E" w:rsidRDefault="00204D78" w:rsidP="009A2BA0">
      <w:pPr>
        <w:pStyle w:val="app22Article"/>
        <w:rPr>
          <w:lang w:val="fr-CH"/>
        </w:rPr>
      </w:pPr>
      <w:r w:rsidRPr="00A64A9E">
        <w:rPr>
          <w:lang w:val="fr-CH"/>
        </w:rPr>
        <w:t>Article 40</w:t>
      </w:r>
    </w:p>
    <w:p w14:paraId="4EA40496" w14:textId="77777777" w:rsidR="00204D78" w:rsidRPr="00A64A9E" w:rsidRDefault="00204D78" w:rsidP="009A2BA0">
      <w:pPr>
        <w:pStyle w:val="app22CtextnoNo"/>
        <w:rPr>
          <w:lang w:val="fr-CH"/>
        </w:rPr>
      </w:pPr>
      <w:r w:rsidRPr="00A64A9E">
        <w:rPr>
          <w:lang w:val="fr-CH"/>
        </w:rPr>
        <w:t>L’éventualité couverte sera la charge d’enfants selon ce qui sera prescrit.</w:t>
      </w:r>
    </w:p>
    <w:p w14:paraId="0550D8D2" w14:textId="77777777" w:rsidR="00204D78" w:rsidRPr="00A64A9E" w:rsidRDefault="00204D78" w:rsidP="009A2BA0">
      <w:pPr>
        <w:pStyle w:val="app22Article"/>
        <w:rPr>
          <w:lang w:val="fr-CH"/>
        </w:rPr>
      </w:pPr>
      <w:r w:rsidRPr="00A64A9E">
        <w:rPr>
          <w:lang w:val="fr-CH"/>
        </w:rPr>
        <w:t>Article 41</w:t>
      </w:r>
    </w:p>
    <w:p w14:paraId="099A9A1A" w14:textId="77777777" w:rsidR="00204D78" w:rsidRPr="00A64A9E" w:rsidRDefault="00204D78" w:rsidP="009A2BA0">
      <w:pPr>
        <w:pStyle w:val="app22CtextnoNo"/>
        <w:rPr>
          <w:lang w:val="fr-CH"/>
        </w:rPr>
      </w:pPr>
      <w:r w:rsidRPr="00A64A9E">
        <w:rPr>
          <w:lang w:val="fr-CH"/>
        </w:rPr>
        <w:t>Les personnes protégées doivent comprendre:</w:t>
      </w:r>
    </w:p>
    <w:p w14:paraId="0B169890" w14:textId="77777777" w:rsidR="00204D78" w:rsidRPr="00A64A9E" w:rsidRDefault="00204D78" w:rsidP="00804055">
      <w:pPr>
        <w:pStyle w:val="app22retraita"/>
        <w:rPr>
          <w:lang w:val="fr-CH"/>
        </w:rPr>
      </w:pPr>
      <w:r w:rsidRPr="00A64A9E">
        <w:rPr>
          <w:i/>
          <w:lang w:val="fr-CH"/>
        </w:rPr>
        <w:t>a)</w:t>
      </w:r>
      <w:r w:rsidRPr="00A64A9E">
        <w:rPr>
          <w:lang w:val="fr-CH"/>
        </w:rPr>
        <w:tab/>
        <w:t>soit des catégories prescrites de salariés, formant au total 50 pour cent au moins de l’ensemble des salariés;</w:t>
      </w:r>
    </w:p>
    <w:p w14:paraId="7CE779DE" w14:textId="77777777" w:rsidR="00204D78" w:rsidRPr="00A64A9E" w:rsidRDefault="00204D78" w:rsidP="00804055">
      <w:pPr>
        <w:pStyle w:val="app22retraita"/>
        <w:rPr>
          <w:lang w:val="fr-CH"/>
        </w:rPr>
      </w:pPr>
      <w:r w:rsidRPr="00A64A9E">
        <w:rPr>
          <w:i/>
          <w:lang w:val="fr-CH"/>
        </w:rPr>
        <w:t>b)</w:t>
      </w:r>
      <w:r w:rsidRPr="00A64A9E">
        <w:rPr>
          <w:lang w:val="fr-CH"/>
        </w:rPr>
        <w:tab/>
        <w:t>soit des catégories prescrites de la population active, formant au total 20 pour cent au moins de l’ensemble des résidents;</w:t>
      </w:r>
    </w:p>
    <w:p w14:paraId="573B2445" w14:textId="77777777" w:rsidR="00204D78" w:rsidRPr="00A64A9E" w:rsidRDefault="00204D78" w:rsidP="00804055">
      <w:pPr>
        <w:pStyle w:val="app22retraita"/>
        <w:rPr>
          <w:lang w:val="fr-CH"/>
        </w:rPr>
      </w:pPr>
      <w:r w:rsidRPr="00A64A9E">
        <w:rPr>
          <w:i/>
          <w:lang w:val="fr-CH"/>
        </w:rPr>
        <w:t>c)</w:t>
      </w:r>
      <w:r w:rsidRPr="00A64A9E">
        <w:rPr>
          <w:lang w:val="fr-CH"/>
        </w:rPr>
        <w:tab/>
        <w:t>soit tous les résidents dont les ressources pendant l’éventualité n’excèdent pas des limites prescrites;</w:t>
      </w:r>
    </w:p>
    <w:p w14:paraId="12EB5731" w14:textId="77777777" w:rsidR="00204D78" w:rsidRPr="00A64A9E" w:rsidRDefault="00204D78" w:rsidP="00804055">
      <w:pPr>
        <w:pStyle w:val="app22retraita"/>
        <w:rPr>
          <w:lang w:val="fr-CH"/>
        </w:rPr>
      </w:pPr>
      <w:r w:rsidRPr="00A64A9E">
        <w:rPr>
          <w:i/>
          <w:lang w:val="fr-CH"/>
        </w:rPr>
        <w:t>d)</w:t>
      </w:r>
      <w:r w:rsidRPr="00A64A9E">
        <w:rPr>
          <w:lang w:val="fr-CH"/>
        </w:rPr>
        <w:tab/>
        <w:t>soit, lorsqu’une déclaration a été faite en application de l’article 3, des catégories prescrites de salariés, formant au total 50 pour cent au moins de l’ensemble des salariés travaillant dans des entreprises industrielles qui emploient vingt personnes au moins.</w:t>
      </w:r>
    </w:p>
    <w:p w14:paraId="697CAA65" w14:textId="77777777" w:rsidR="00204D78" w:rsidRPr="00A64A9E" w:rsidRDefault="00204D78" w:rsidP="00804055">
      <w:pPr>
        <w:pStyle w:val="app22Article"/>
        <w:rPr>
          <w:lang w:val="fr-CH"/>
        </w:rPr>
      </w:pPr>
      <w:r w:rsidRPr="00A64A9E">
        <w:rPr>
          <w:lang w:val="fr-CH"/>
        </w:rPr>
        <w:t>Article 42</w:t>
      </w:r>
    </w:p>
    <w:p w14:paraId="6EA1DC59" w14:textId="77777777" w:rsidR="00204D78" w:rsidRPr="00A64A9E" w:rsidRDefault="00204D78" w:rsidP="00804055">
      <w:pPr>
        <w:pStyle w:val="app22CtextnoNo"/>
        <w:rPr>
          <w:lang w:val="fr-CH"/>
        </w:rPr>
      </w:pPr>
      <w:r w:rsidRPr="00A64A9E">
        <w:rPr>
          <w:lang w:val="fr-CH"/>
        </w:rPr>
        <w:t>Les prestations doivent comprendre:</w:t>
      </w:r>
    </w:p>
    <w:p w14:paraId="528F459B" w14:textId="77777777" w:rsidR="00204D78" w:rsidRPr="00A64A9E" w:rsidRDefault="00204D78" w:rsidP="00804055">
      <w:pPr>
        <w:pStyle w:val="app22retraita"/>
        <w:rPr>
          <w:lang w:val="fr-CH"/>
        </w:rPr>
      </w:pPr>
      <w:r w:rsidRPr="00A64A9E">
        <w:rPr>
          <w:i/>
          <w:lang w:val="fr-CH"/>
        </w:rPr>
        <w:t>a)</w:t>
      </w:r>
      <w:r w:rsidRPr="00A64A9E">
        <w:rPr>
          <w:lang w:val="fr-CH"/>
        </w:rPr>
        <w:tab/>
        <w:t>soit un paiement périodique attribué à toute personne protégée ayant accompli le stage prescrit;</w:t>
      </w:r>
    </w:p>
    <w:p w14:paraId="5D6E2E23" w14:textId="77777777" w:rsidR="00204D78" w:rsidRPr="00A64A9E" w:rsidRDefault="00204D78" w:rsidP="00804055">
      <w:pPr>
        <w:pStyle w:val="app22retraita"/>
        <w:rPr>
          <w:lang w:val="fr-CH"/>
        </w:rPr>
      </w:pPr>
      <w:r w:rsidRPr="00A64A9E">
        <w:rPr>
          <w:i/>
          <w:lang w:val="fr-CH"/>
        </w:rPr>
        <w:t>b)</w:t>
      </w:r>
      <w:r w:rsidRPr="00A64A9E">
        <w:rPr>
          <w:lang w:val="fr-CH"/>
        </w:rPr>
        <w:tab/>
        <w:t>soit la fourniture aux enfants, ou pour les enfants, de nourriture, de vêtements, de logement, de séjour de vacances ou d’assistance ménagère;</w:t>
      </w:r>
    </w:p>
    <w:p w14:paraId="66ECE4F5" w14:textId="77777777" w:rsidR="00204D78" w:rsidRDefault="00204D78" w:rsidP="00804055">
      <w:pPr>
        <w:pStyle w:val="app22retraita"/>
      </w:pPr>
      <w:r w:rsidRPr="00AC7C7B">
        <w:rPr>
          <w:i/>
        </w:rPr>
        <w:t>c)</w:t>
      </w:r>
      <w:r>
        <w:tab/>
        <w:t xml:space="preserve">soit une combinaison des prestations visées sous </w:t>
      </w:r>
      <w:r w:rsidRPr="00AC7C7B">
        <w:rPr>
          <w:i/>
        </w:rPr>
        <w:t>a)</w:t>
      </w:r>
      <w:r>
        <w:t xml:space="preserve"> et </w:t>
      </w:r>
      <w:r w:rsidRPr="00AC7C7B">
        <w:rPr>
          <w:i/>
        </w:rPr>
        <w:t>b)</w:t>
      </w:r>
      <w:r>
        <w:t>.</w:t>
      </w:r>
    </w:p>
    <w:p w14:paraId="29186897" w14:textId="77777777" w:rsidR="00204D78" w:rsidRDefault="00204D78" w:rsidP="00804055">
      <w:pPr>
        <w:pStyle w:val="app22Article"/>
      </w:pPr>
      <w:r>
        <w:t>Article 43</w:t>
      </w:r>
    </w:p>
    <w:p w14:paraId="28713DAD" w14:textId="77777777" w:rsidR="00204D78" w:rsidRDefault="00204D78" w:rsidP="00804055">
      <w:pPr>
        <w:pStyle w:val="app22CtextnoNo"/>
      </w:pPr>
      <w:r>
        <w:t>Les prestations mentionnées à l’article 42 doivent être garanties au moins à une personne protégée ayant accompli au cours d’une période prescrite un stage qui peut consister soit en trois mois de cotisation ou d’emploi, soit en une année de résidence selon ce qui sera prescrit.</w:t>
      </w:r>
    </w:p>
    <w:p w14:paraId="1B57E101" w14:textId="77777777" w:rsidR="00204D78" w:rsidRDefault="00204D78" w:rsidP="00804055">
      <w:pPr>
        <w:pStyle w:val="app22Article"/>
      </w:pPr>
      <w:r>
        <w:t>Article 44</w:t>
      </w:r>
    </w:p>
    <w:p w14:paraId="155F9DF6" w14:textId="77777777" w:rsidR="00204D78" w:rsidRPr="00C47F2A" w:rsidRDefault="00204D78" w:rsidP="00C47F2A">
      <w:pPr>
        <w:pStyle w:val="app22CtextnoNo"/>
        <w:rPr>
          <w:lang w:val="fr-CH"/>
        </w:rPr>
      </w:pPr>
      <w:r w:rsidRPr="00C47F2A">
        <w:rPr>
          <w:lang w:val="fr-CH"/>
        </w:rPr>
        <w:t>La valeur totale des prestations attribuées conformément à l’article 42 aux personnes protégées devra être telle qu’elle représente:</w:t>
      </w:r>
    </w:p>
    <w:p w14:paraId="103B9B7F" w14:textId="77777777" w:rsidR="00204D78" w:rsidRDefault="00204D78" w:rsidP="00C47F2A">
      <w:pPr>
        <w:pStyle w:val="app22retraita"/>
      </w:pPr>
      <w:r w:rsidRPr="00AC7C7B">
        <w:rPr>
          <w:i/>
        </w:rPr>
        <w:t>a)</w:t>
      </w:r>
      <w:r>
        <w:tab/>
        <w:t>soit 3 pour cent du salaire d’un manœuvre ordinaire adulte masculin déterminé conformément aux règles posées à l’article 66, multiplié par le nombre total des enfants de toutes les personnes protégées;</w:t>
      </w:r>
    </w:p>
    <w:p w14:paraId="59C9024B" w14:textId="77777777" w:rsidR="00204D78" w:rsidRDefault="00204D78" w:rsidP="00C47F2A">
      <w:pPr>
        <w:pStyle w:val="app22retraita"/>
      </w:pPr>
      <w:r w:rsidRPr="00AC7C7B">
        <w:rPr>
          <w:i/>
        </w:rPr>
        <w:t>b)</w:t>
      </w:r>
      <w:r>
        <w:tab/>
        <w:t>soit 1,5 pour cent du salaire susdit multiplié par le nombre total des enfants de tous les résidents.</w:t>
      </w:r>
    </w:p>
    <w:p w14:paraId="0F69E911" w14:textId="77777777" w:rsidR="00204D78" w:rsidRDefault="00204D78" w:rsidP="00C47F2A">
      <w:pPr>
        <w:pStyle w:val="app22Article"/>
      </w:pPr>
      <w:r>
        <w:t>Article 45</w:t>
      </w:r>
    </w:p>
    <w:p w14:paraId="6D1EE147" w14:textId="77777777" w:rsidR="00204D78" w:rsidRDefault="00204D78" w:rsidP="00C47F2A">
      <w:pPr>
        <w:pStyle w:val="app22CtextnoNo"/>
      </w:pPr>
      <w:r>
        <w:t>Lorsque les prestations consistent en un paiement périodique, elles doivent être accordées pendant toute la durée de l’éventualité.</w:t>
      </w:r>
    </w:p>
    <w:p w14:paraId="54B55229" w14:textId="192B316F" w:rsidR="00204D78" w:rsidRDefault="00204D78" w:rsidP="00205B25">
      <w:pPr>
        <w:pStyle w:val="app22Cpartie"/>
      </w:pPr>
      <w:r>
        <w:lastRenderedPageBreak/>
        <w:t>Partie VIII.</w:t>
      </w:r>
      <w:r w:rsidR="00316481">
        <w:t> </w:t>
      </w:r>
      <w:r>
        <w:t>Prestations de maternité</w:t>
      </w:r>
    </w:p>
    <w:p w14:paraId="4B1DC1FD" w14:textId="77777777" w:rsidR="00204D78" w:rsidRDefault="00204D78" w:rsidP="00205B25">
      <w:pPr>
        <w:pStyle w:val="app22Article"/>
        <w:spacing w:before="120"/>
      </w:pPr>
      <w:r>
        <w:t>Article 46</w:t>
      </w:r>
    </w:p>
    <w:p w14:paraId="4FA7F19B" w14:textId="77777777" w:rsidR="00204D78" w:rsidRDefault="00204D78" w:rsidP="00205B25">
      <w:pPr>
        <w:pStyle w:val="app22CtextnoNo"/>
      </w:pPr>
      <w:r>
        <w:t>Tout Membre pour lequel la présente partie de la convention est en vigueur doit garantir aux personnes protégées l’attribution de prestations de maternité, conformément aux articles ci-après de ladite partie.</w:t>
      </w:r>
    </w:p>
    <w:p w14:paraId="78ECBA52" w14:textId="77777777" w:rsidR="00204D78" w:rsidRDefault="00204D78" w:rsidP="00F86502">
      <w:pPr>
        <w:pStyle w:val="app22Article"/>
        <w:spacing w:before="60"/>
      </w:pPr>
      <w:r>
        <w:t>Article 47</w:t>
      </w:r>
    </w:p>
    <w:p w14:paraId="2CB4D506" w14:textId="77777777" w:rsidR="00204D78" w:rsidRDefault="00204D78" w:rsidP="00205B25">
      <w:pPr>
        <w:pStyle w:val="app22CtextnoNo"/>
      </w:pPr>
      <w:r>
        <w:t>L’éventualité couverte sera la grossesse, l’accouchement et leurs suites, et la suspension du gain qui en résulte, telle qu’elle est définie par la législation nationale.</w:t>
      </w:r>
    </w:p>
    <w:p w14:paraId="305D1D20" w14:textId="77777777" w:rsidR="00204D78" w:rsidRDefault="00204D78" w:rsidP="00205B25">
      <w:pPr>
        <w:pStyle w:val="app22Article"/>
      </w:pPr>
      <w:r>
        <w:t>Article 48</w:t>
      </w:r>
    </w:p>
    <w:p w14:paraId="7F331536" w14:textId="77777777" w:rsidR="00204D78" w:rsidRDefault="00204D78" w:rsidP="00205B25">
      <w:pPr>
        <w:pStyle w:val="app22CtextnoNo"/>
      </w:pPr>
      <w:r>
        <w:t>Les personnes protégées doivent comprendre:</w:t>
      </w:r>
    </w:p>
    <w:p w14:paraId="65C1A87C" w14:textId="77777777" w:rsidR="00204D78" w:rsidRDefault="00204D78" w:rsidP="00205B25">
      <w:pPr>
        <w:pStyle w:val="app22retraita"/>
      </w:pPr>
      <w:r w:rsidRPr="00AC7C7B">
        <w:rPr>
          <w:i/>
        </w:rPr>
        <w:t>a)</w:t>
      </w:r>
      <w:r>
        <w:tab/>
        <w:t>soit toutes les femmes appartenant à des catégories prescrites de salariés, ces catégories formant au total 50 pour cent au moins de l’ensemble des salariés et, en ce qui concerne les prestations médicales en cas de maternité, également les épouses des hommes appartenant à ces mêmes catégories;</w:t>
      </w:r>
    </w:p>
    <w:p w14:paraId="51697E3A" w14:textId="77777777" w:rsidR="00204D78" w:rsidRDefault="00204D78" w:rsidP="00205B25">
      <w:pPr>
        <w:pStyle w:val="app22retraita"/>
      </w:pPr>
      <w:r w:rsidRPr="00AC7C7B">
        <w:rPr>
          <w:i/>
        </w:rPr>
        <w:t>b)</w:t>
      </w:r>
      <w:r>
        <w:tab/>
        <w:t>soit toutes les femmes appartenant à des catégories prescrites de la population active, ces catégories formant au total 20 pour cent au moins de l’ensemble des résidents et, en ce qui concerne les prestations médicales en cas de maternité, également les épouses des hommes appartenant à ces mêmes catégories;</w:t>
      </w:r>
    </w:p>
    <w:p w14:paraId="571C6776" w14:textId="77777777" w:rsidR="00204D78" w:rsidRDefault="00204D78" w:rsidP="00205B25">
      <w:pPr>
        <w:pStyle w:val="app22retraita"/>
      </w:pPr>
      <w:r w:rsidRPr="00AC7C7B">
        <w:rPr>
          <w:i/>
        </w:rPr>
        <w:t>c)</w:t>
      </w:r>
      <w:r>
        <w:tab/>
        <w:t>soit, lorsqu’une déclaration a été faite en application de l’article 3, toutes les femmes appartenant à des catégories prescrites de salariés, ces catégories formant au total 50 pour cent au moins de l’ensemble des salariés travaillant dans des entreprises industrielles qui emploient vingt personnes au moins, et, en ce qui concerne les prestations médicales en cas de maternité, également les épouses des hommes appartenant à ces mêmes catégories.</w:t>
      </w:r>
    </w:p>
    <w:p w14:paraId="77BA0563" w14:textId="77777777" w:rsidR="00204D78" w:rsidRDefault="00204D78" w:rsidP="00903F79">
      <w:pPr>
        <w:pStyle w:val="app22Article"/>
      </w:pPr>
      <w:r>
        <w:t>Article 49</w:t>
      </w:r>
    </w:p>
    <w:p w14:paraId="366D99E8" w14:textId="09254EFF" w:rsidR="00204D78" w:rsidRDefault="00204D78" w:rsidP="00903F79">
      <w:pPr>
        <w:pStyle w:val="app22CtextnoNo"/>
      </w:pPr>
      <w:r>
        <w:t>1.</w:t>
      </w:r>
      <w:r w:rsidR="00316481">
        <w:t> </w:t>
      </w:r>
      <w:r>
        <w:t>En ce qui concerne la grossesse, l’accouchement et leurs suites, les prestations médicales de maternité doivent comprendre les soins médicaux mentionnés aux paragraphes 2 et 3 du présent article.</w:t>
      </w:r>
    </w:p>
    <w:p w14:paraId="25B62556" w14:textId="753DD4F0" w:rsidR="00204D78" w:rsidRDefault="00204D78" w:rsidP="00903F79">
      <w:pPr>
        <w:pStyle w:val="app22CtextnoNo"/>
      </w:pPr>
      <w:r>
        <w:t>2.</w:t>
      </w:r>
      <w:r w:rsidR="00316481">
        <w:t> </w:t>
      </w:r>
      <w:r>
        <w:t>Les soins médicaux doivent comprendre au moins:</w:t>
      </w:r>
    </w:p>
    <w:p w14:paraId="57C315BA" w14:textId="77777777" w:rsidR="00204D78" w:rsidRDefault="00204D78" w:rsidP="00903F79">
      <w:pPr>
        <w:pStyle w:val="app22retraita"/>
      </w:pPr>
      <w:r w:rsidRPr="00AC7C7B">
        <w:rPr>
          <w:i/>
        </w:rPr>
        <w:t>a)</w:t>
      </w:r>
      <w:r>
        <w:tab/>
        <w:t>les soins prénatals, les soins pendant l’accouchement et les soins postnatals, donnés soit par un médecin, soit par une sage-femme diplômée;</w:t>
      </w:r>
    </w:p>
    <w:p w14:paraId="72257754" w14:textId="77777777" w:rsidR="00204D78" w:rsidRDefault="00204D78" w:rsidP="00903F79">
      <w:pPr>
        <w:pStyle w:val="app22retraita"/>
      </w:pPr>
      <w:r w:rsidRPr="00AC7C7B">
        <w:rPr>
          <w:i/>
        </w:rPr>
        <w:t>b)</w:t>
      </w:r>
      <w:r>
        <w:tab/>
        <w:t>l’hospitalisation lorsqu’elle est nécessaire.</w:t>
      </w:r>
    </w:p>
    <w:p w14:paraId="225FCDE6" w14:textId="1F150349" w:rsidR="00204D78" w:rsidRDefault="00204D78" w:rsidP="00903F79">
      <w:pPr>
        <w:pStyle w:val="app22CtextnoNo"/>
      </w:pPr>
      <w:r>
        <w:t>3.</w:t>
      </w:r>
      <w:r w:rsidR="00316481">
        <w:t> </w:t>
      </w:r>
      <w:r>
        <w:t>Les soins médicaux mentionnés au paragraphe 2 du présent article doivent tendre à préserver, à rétablir ou à améliorer la santé de la femme protégée, ainsi que son aptitude à travailler et à faire face à ses besoins personnels.</w:t>
      </w:r>
    </w:p>
    <w:p w14:paraId="506AB81C" w14:textId="1E91A4B7" w:rsidR="00204D78" w:rsidRDefault="00204D78" w:rsidP="00903F79">
      <w:pPr>
        <w:pStyle w:val="app22CtextnoNo"/>
      </w:pPr>
      <w:r>
        <w:t>4.</w:t>
      </w:r>
      <w:r w:rsidR="00316481">
        <w:t> </w:t>
      </w:r>
      <w:r>
        <w:t>Les départements gouvernementaux ou institutions attribuant les prestations médicales en cas de maternité doivent encourager les femmes protégées, par tous les moyens qui peuvent être considérés comme appropriés, à recourir aux services généraux de santé mis à leur disposition par les autorités publiques ou par d’autres organismes reconnus par les autorités publiques.</w:t>
      </w:r>
    </w:p>
    <w:p w14:paraId="2925F5EC" w14:textId="77777777" w:rsidR="00204D78" w:rsidRDefault="00204D78" w:rsidP="00903F79">
      <w:pPr>
        <w:pStyle w:val="app22Article"/>
      </w:pPr>
      <w:r>
        <w:t>Article 50</w:t>
      </w:r>
    </w:p>
    <w:p w14:paraId="305819DB" w14:textId="77777777" w:rsidR="00204D78" w:rsidRDefault="00204D78" w:rsidP="00903F79">
      <w:pPr>
        <w:pStyle w:val="app22CtextnoNo"/>
      </w:pPr>
      <w:r>
        <w:t>En ce qui concerne la suspension du gain résultant de la grossesse, de l’accouchement et de leurs suites, la prestation sera un paiement périodique calculé conformément aux dispositions soit de l’article 65, soit de l’article 66. Le montant du paiement périodique peut varier au cours de l’éventualité, à condition que le montant moyen soit conforme aux dispositions susdites.</w:t>
      </w:r>
    </w:p>
    <w:p w14:paraId="3EE4A619" w14:textId="77777777" w:rsidR="00204D78" w:rsidRDefault="00204D78" w:rsidP="007C226F">
      <w:pPr>
        <w:pStyle w:val="app22Article"/>
      </w:pPr>
      <w:r>
        <w:lastRenderedPageBreak/>
        <w:t>Article 51</w:t>
      </w:r>
    </w:p>
    <w:p w14:paraId="64C4E81E" w14:textId="77777777" w:rsidR="00204D78" w:rsidRDefault="00204D78" w:rsidP="007C226F">
      <w:pPr>
        <w:pStyle w:val="app22CtextnoNo"/>
      </w:pPr>
      <w:r>
        <w:t>Les prestations mentionnées aux articles 49 et 50 doivent, dans l’éventualité couverte, être garanties au moins à une femme appartenant aux catégories protégées qui a accompli un stage pouvant être considéré comme nécessaire pour éviter les abus; les prestations mentionnées à l’article 49 doivent également être garanties aux épouses des hommes des catégories protégées, lorsque ceux-ci ont accompli le stage prévu.</w:t>
      </w:r>
    </w:p>
    <w:p w14:paraId="7109BB56" w14:textId="77777777" w:rsidR="00204D78" w:rsidRDefault="00204D78" w:rsidP="007C226F">
      <w:pPr>
        <w:pStyle w:val="app22Article"/>
      </w:pPr>
      <w:r>
        <w:t>Article 52</w:t>
      </w:r>
    </w:p>
    <w:p w14:paraId="1D64B66C" w14:textId="77777777" w:rsidR="00204D78" w:rsidRDefault="00204D78" w:rsidP="007C226F">
      <w:pPr>
        <w:pStyle w:val="app22CtextnoNo"/>
      </w:pPr>
      <w:r>
        <w:t>Les prestations mentionnées aux articles 49 et 50 doivent être accordées pendant toute la durée de l’éventualité couverte; toutefois, les paiements périodiques peuvent être limités à douze semaines, à moins qu’une période plus longue d’abstention du travail ne soit imposée ou autorisée par la législation nationale, auquel cas les paiements ne pourront pas être limités à une période de moindre durée.</w:t>
      </w:r>
    </w:p>
    <w:p w14:paraId="3BB72187" w14:textId="50146C71" w:rsidR="00204D78" w:rsidRDefault="00204D78" w:rsidP="007C226F">
      <w:pPr>
        <w:pStyle w:val="app22Cpartie"/>
      </w:pPr>
      <w:r>
        <w:t>Partie IX.</w:t>
      </w:r>
      <w:r w:rsidR="00316481">
        <w:t> </w:t>
      </w:r>
      <w:r>
        <w:t>Prestations d’invalidité</w:t>
      </w:r>
    </w:p>
    <w:p w14:paraId="7B8E1F24" w14:textId="77777777" w:rsidR="00204D78" w:rsidRDefault="00204D78" w:rsidP="007C226F">
      <w:pPr>
        <w:pStyle w:val="app22Article"/>
        <w:spacing w:before="120"/>
      </w:pPr>
      <w:r>
        <w:t>Article 53</w:t>
      </w:r>
    </w:p>
    <w:p w14:paraId="164DA5E3" w14:textId="77777777" w:rsidR="00204D78" w:rsidRDefault="00204D78" w:rsidP="007C226F">
      <w:pPr>
        <w:pStyle w:val="app22CtextnoNo"/>
      </w:pPr>
      <w:r>
        <w:t>Tout Membre pour lequel la présente partie de la convention est en vigueur doit garantir aux personnes protégées l’attribution de prestations d’invalidité, conformément aux articles ci-après de ladite partie.</w:t>
      </w:r>
    </w:p>
    <w:p w14:paraId="3BE1A80B" w14:textId="77777777" w:rsidR="00204D78" w:rsidRDefault="00204D78" w:rsidP="007C226F">
      <w:pPr>
        <w:pStyle w:val="app22Article"/>
      </w:pPr>
      <w:r>
        <w:t>Article 54</w:t>
      </w:r>
    </w:p>
    <w:p w14:paraId="5AF878C6" w14:textId="77777777" w:rsidR="00204D78" w:rsidRDefault="00204D78" w:rsidP="007C226F">
      <w:pPr>
        <w:pStyle w:val="app22CtextnoNo"/>
      </w:pPr>
      <w:r>
        <w:t>L’éventualité couverte sera l’inaptitude à exercer une activité professionnelle, d’un degré prescrit, lorsqu’il est probable que cette inaptitude sera permanente ou lorsqu’elle subsiste après la cessation de l’indemnité de maladie.</w:t>
      </w:r>
    </w:p>
    <w:p w14:paraId="093E286A" w14:textId="77777777" w:rsidR="00204D78" w:rsidRDefault="00204D78" w:rsidP="007C226F">
      <w:pPr>
        <w:pStyle w:val="app22Article"/>
      </w:pPr>
      <w:r>
        <w:t>Article 55</w:t>
      </w:r>
    </w:p>
    <w:p w14:paraId="30A10DE0" w14:textId="77777777" w:rsidR="00204D78" w:rsidRDefault="00204D78" w:rsidP="007C226F">
      <w:pPr>
        <w:pStyle w:val="app22CtextnoNo"/>
      </w:pPr>
      <w:r>
        <w:t>Les personnes protégées doivent comprendre:</w:t>
      </w:r>
    </w:p>
    <w:p w14:paraId="2D9E1A06" w14:textId="77777777" w:rsidR="00204D78" w:rsidRDefault="00204D78" w:rsidP="007C226F">
      <w:pPr>
        <w:pStyle w:val="app22retraita"/>
      </w:pPr>
      <w:r w:rsidRPr="00AC7C7B">
        <w:rPr>
          <w:i/>
        </w:rPr>
        <w:t>a)</w:t>
      </w:r>
      <w:r>
        <w:tab/>
        <w:t>soit des catégories prescrites de salariés, formant au total 50 pour cent au moins de l’ensemble des salariés;</w:t>
      </w:r>
    </w:p>
    <w:p w14:paraId="2559353E" w14:textId="77777777" w:rsidR="00204D78" w:rsidRDefault="00204D78" w:rsidP="007C226F">
      <w:pPr>
        <w:pStyle w:val="app22retraita"/>
      </w:pPr>
      <w:r w:rsidRPr="00AC7C7B">
        <w:rPr>
          <w:i/>
        </w:rPr>
        <w:t>b)</w:t>
      </w:r>
      <w:r>
        <w:tab/>
        <w:t>soit des catégories prescrites de la population active, formant au total 20 pour cent au moins de l’ensemble des résidents;</w:t>
      </w:r>
    </w:p>
    <w:p w14:paraId="6A5C55ED" w14:textId="77777777" w:rsidR="00204D78" w:rsidRDefault="00204D78" w:rsidP="007C226F">
      <w:pPr>
        <w:pStyle w:val="app22retraita"/>
      </w:pPr>
      <w:r w:rsidRPr="00AC7C7B">
        <w:rPr>
          <w:i/>
        </w:rPr>
        <w:t>c)</w:t>
      </w:r>
      <w:r>
        <w:tab/>
        <w:t>soit tous les résidents dont les ressources pendant l’éventualité n’excèdent pas des limites prescrites conformément aux dispositions de l’article 67;</w:t>
      </w:r>
    </w:p>
    <w:p w14:paraId="73594D18" w14:textId="77777777" w:rsidR="00204D78" w:rsidRDefault="00204D78" w:rsidP="007C226F">
      <w:pPr>
        <w:pStyle w:val="app22retraita"/>
      </w:pPr>
      <w:r w:rsidRPr="00AC7C7B">
        <w:rPr>
          <w:i/>
        </w:rPr>
        <w:t>d)</w:t>
      </w:r>
      <w:r>
        <w:tab/>
        <w:t>soit, lorsqu’une déclaration a été faite en application de l’article 3, des catégories prescrites de salariés, formant au total 50 pour cent au moins de l’ensemble des salariés travaillant dans des entreprises industrielles qui emploient vingt personnes au moins.</w:t>
      </w:r>
    </w:p>
    <w:p w14:paraId="43EF966B" w14:textId="77777777" w:rsidR="00204D78" w:rsidRDefault="00204D78" w:rsidP="007C226F">
      <w:pPr>
        <w:pStyle w:val="app22Article"/>
      </w:pPr>
      <w:r>
        <w:t>Article 56</w:t>
      </w:r>
    </w:p>
    <w:p w14:paraId="596A54B8" w14:textId="77777777" w:rsidR="00204D78" w:rsidRDefault="00204D78" w:rsidP="007C226F">
      <w:pPr>
        <w:pStyle w:val="app22CtextnoNo"/>
      </w:pPr>
      <w:r>
        <w:t>La prestation sera un paiement périodique calculé comme suit:</w:t>
      </w:r>
    </w:p>
    <w:p w14:paraId="5F410C7B" w14:textId="77777777" w:rsidR="00204D78" w:rsidRDefault="00204D78" w:rsidP="007C226F">
      <w:pPr>
        <w:pStyle w:val="app22retraita"/>
      </w:pPr>
      <w:r w:rsidRPr="00AC7C7B">
        <w:rPr>
          <w:i/>
        </w:rPr>
        <w:t>a)</w:t>
      </w:r>
      <w:r>
        <w:tab/>
        <w:t>conformément aux dispositions soit de l’article 65, soit de l’article 66, lorsque sont protégées des catégories de salariés ou des catégories de la population active;</w:t>
      </w:r>
    </w:p>
    <w:p w14:paraId="5D88AB44" w14:textId="77777777" w:rsidR="00204D78" w:rsidRDefault="00204D78" w:rsidP="007C226F">
      <w:pPr>
        <w:pStyle w:val="app22retraita"/>
      </w:pPr>
      <w:r w:rsidRPr="00AC7C7B">
        <w:rPr>
          <w:i/>
        </w:rPr>
        <w:t>b)</w:t>
      </w:r>
      <w:r>
        <w:tab/>
        <w:t>conformément aux dispositions de l’article 67, lorsque sont protégés tous les résidents dont les ressources pendant l’éventualité n’excèdent pas des limites prescrites.</w:t>
      </w:r>
    </w:p>
    <w:p w14:paraId="5F1F2EB6" w14:textId="77777777" w:rsidR="00204D78" w:rsidRDefault="00204D78" w:rsidP="0073067E">
      <w:pPr>
        <w:pStyle w:val="app22Article"/>
        <w:keepLines/>
      </w:pPr>
      <w:r>
        <w:lastRenderedPageBreak/>
        <w:t>Article 57</w:t>
      </w:r>
    </w:p>
    <w:p w14:paraId="4A4FE23F" w14:textId="6A32FC74" w:rsidR="00204D78" w:rsidRDefault="00204D78" w:rsidP="0073067E">
      <w:pPr>
        <w:pStyle w:val="app22CtextnoNo"/>
        <w:keepNext/>
        <w:keepLines/>
      </w:pPr>
      <w:r>
        <w:t>1.</w:t>
      </w:r>
      <w:r w:rsidR="00316481">
        <w:t> </w:t>
      </w:r>
      <w:r>
        <w:t>La prestation mentionnée à l’article 56 doit, dans l’éventualité couverte, être garantie au moins:</w:t>
      </w:r>
    </w:p>
    <w:p w14:paraId="75A75477" w14:textId="77777777" w:rsidR="00204D78" w:rsidRDefault="00204D78" w:rsidP="0073067E">
      <w:pPr>
        <w:pStyle w:val="app22retraita"/>
        <w:keepNext/>
        <w:keepLines/>
      </w:pPr>
      <w:r w:rsidRPr="00AC7C7B">
        <w:rPr>
          <w:i/>
        </w:rPr>
        <w:t>a)</w:t>
      </w:r>
      <w:r>
        <w:tab/>
        <w:t>à une personne protégée ayant accompli, avant l’éventualité, selon des règles prescrites, un stage qui peut consister soit en quinze années de cotisation ou d’emploi, soit en dix années de résidence;</w:t>
      </w:r>
    </w:p>
    <w:p w14:paraId="2F60414F" w14:textId="77777777" w:rsidR="00204D78" w:rsidRDefault="00204D78" w:rsidP="0073067E">
      <w:pPr>
        <w:pStyle w:val="app22retraita"/>
      </w:pPr>
      <w:r w:rsidRPr="00AC7C7B">
        <w:rPr>
          <w:i/>
        </w:rPr>
        <w:t>b)</w:t>
      </w:r>
      <w:r>
        <w:tab/>
        <w:t>lorsqu’en principe toutes les personnes actives sont protégées, à une personne protégée qui a accompli un stage de trois années de cotisation et au nom de laquelle ont été versées, au cours de la période active de sa vie, des cotisations dont le nombre moyen annuel atteint un chiffre prescrit.</w:t>
      </w:r>
    </w:p>
    <w:p w14:paraId="1AB632B7" w14:textId="7DF5037B" w:rsidR="00204D78" w:rsidRDefault="00204D78" w:rsidP="0073067E">
      <w:pPr>
        <w:pStyle w:val="app22CtextnoNo"/>
      </w:pPr>
      <w:r>
        <w:t>2.</w:t>
      </w:r>
      <w:r w:rsidR="00316481">
        <w:t> </w:t>
      </w:r>
      <w:r>
        <w:t>Lorsque l’attribution de la prestation mentionnée au paragraphe 1 est subordonnée à l’accomplissement d’une période minimum de cotisation ou d’emploi, une prestation réduite doit être garantie au moins:</w:t>
      </w:r>
    </w:p>
    <w:p w14:paraId="5AC4671A" w14:textId="77777777" w:rsidR="00204D78" w:rsidRDefault="00204D78" w:rsidP="0073067E">
      <w:pPr>
        <w:pStyle w:val="app22retraita"/>
      </w:pPr>
      <w:r w:rsidRPr="00AC7C7B">
        <w:rPr>
          <w:i/>
        </w:rPr>
        <w:t>a)</w:t>
      </w:r>
      <w:r>
        <w:tab/>
        <w:t>à une personne protégée ayant accompli, avant l’éventualité, selon des règles prescrites, un stage de cinq années de cotisation ou d’emploi;</w:t>
      </w:r>
    </w:p>
    <w:p w14:paraId="3BB43B5E" w14:textId="77777777" w:rsidR="00204D78" w:rsidRDefault="00204D78" w:rsidP="0073067E">
      <w:pPr>
        <w:pStyle w:val="app22retraita"/>
      </w:pPr>
      <w:r w:rsidRPr="00AC7C7B">
        <w:rPr>
          <w:i/>
        </w:rPr>
        <w:t>b)</w:t>
      </w:r>
      <w:r>
        <w:tab/>
        <w:t>lorsqu’en principe toutes les personnes actives sont protégées, à une personne protégée qui a accompli un stage de trois années de cotisation et au nom de laquelle a été versée, au cours de la période active de sa vie, la moitié du nombre moyen annuel de cotisations prescrit auquel se réfère l’alinéa </w:t>
      </w:r>
      <w:r w:rsidRPr="00AC7C7B">
        <w:rPr>
          <w:i/>
        </w:rPr>
        <w:t>b)</w:t>
      </w:r>
      <w:r>
        <w:t xml:space="preserve"> du paragraphe 1 du présent article.</w:t>
      </w:r>
    </w:p>
    <w:p w14:paraId="0C5666B5" w14:textId="22176EBC" w:rsidR="00204D78" w:rsidRDefault="00204D78" w:rsidP="0073067E">
      <w:pPr>
        <w:pStyle w:val="app22CtextnoNo"/>
      </w:pPr>
      <w:r>
        <w:t>3.</w:t>
      </w:r>
      <w:r w:rsidR="00316481">
        <w:t> </w:t>
      </w:r>
      <w:r>
        <w:t>Les dispositions du paragraphe 1 du présent article seront considérées comme satisfaites lorsqu’une prestation calculée conformément à la partie XI, mais selon un pourcentage inférieur de dix unités à celui qui est indiqué dans le tableau annexé à cette partie pour le bénéficiaire type, est au moins garantie à toute personne protégée qui a accompli, selon des règles prescrites, cinq années de cotisation, d’emploi ou de résidence.</w:t>
      </w:r>
    </w:p>
    <w:p w14:paraId="69AEF442" w14:textId="2D6276F9" w:rsidR="00204D78" w:rsidRDefault="00204D78" w:rsidP="0073067E">
      <w:pPr>
        <w:pStyle w:val="app22CtextnoNo"/>
      </w:pPr>
      <w:r>
        <w:t>4.</w:t>
      </w:r>
      <w:r w:rsidR="00316481">
        <w:t> </w:t>
      </w:r>
      <w:r>
        <w:t>Une réduction proportionnelle du pourcentage indiqué dans le tableau annexé à la partie XI peut être opérée lorsque le stage pour la prestation qui correspond au pourcentage réduit est supérieur à cinq ans de cotisation ou d’emploi, mais inférieur à quinze ans de cotisation ou d’emploi. Une prestation réduite sera attribuée conformément au paragraphe 2 du présent article.</w:t>
      </w:r>
    </w:p>
    <w:p w14:paraId="77DD8541" w14:textId="77777777" w:rsidR="00204D78" w:rsidRDefault="00204D78" w:rsidP="0073067E">
      <w:pPr>
        <w:pStyle w:val="app22Article"/>
      </w:pPr>
      <w:r>
        <w:t>Article 58</w:t>
      </w:r>
    </w:p>
    <w:p w14:paraId="084E036E" w14:textId="77777777" w:rsidR="00204D78" w:rsidRDefault="00204D78" w:rsidP="0073067E">
      <w:pPr>
        <w:pStyle w:val="app22CtextnoNo"/>
      </w:pPr>
      <w:r>
        <w:t>Les prestations mentionnées aux articles 56 et 57 doivent être accordées pendant toute la durée de l’éventualité ou jusqu’à leur remplacement par une prestation de vieillesse.</w:t>
      </w:r>
    </w:p>
    <w:p w14:paraId="33E64D55" w14:textId="49FA744D" w:rsidR="00204D78" w:rsidRDefault="00204D78" w:rsidP="0073067E">
      <w:pPr>
        <w:pStyle w:val="app22Cpartie"/>
      </w:pPr>
      <w:r>
        <w:t>Partie X.</w:t>
      </w:r>
      <w:r w:rsidR="00316481">
        <w:t> </w:t>
      </w:r>
      <w:r>
        <w:t>Prestations de survivants</w:t>
      </w:r>
    </w:p>
    <w:p w14:paraId="25317C77" w14:textId="77777777" w:rsidR="00204D78" w:rsidRDefault="00204D78" w:rsidP="0073067E">
      <w:pPr>
        <w:pStyle w:val="app22Article"/>
        <w:spacing w:before="120"/>
      </w:pPr>
      <w:r>
        <w:t>Article 59</w:t>
      </w:r>
    </w:p>
    <w:p w14:paraId="768098C0" w14:textId="77777777" w:rsidR="00204D78" w:rsidRDefault="00204D78" w:rsidP="0073067E">
      <w:pPr>
        <w:pStyle w:val="app22CtextnoNo"/>
      </w:pPr>
      <w:r>
        <w:t>Tout Membre pour lequel la présente partie de la convention est en vigueur doit garantir aux personnes protégées l’attribution de prestations de survivants, conformément aux articles ci-après de ladite partie.</w:t>
      </w:r>
    </w:p>
    <w:p w14:paraId="3E70EE71" w14:textId="77777777" w:rsidR="00204D78" w:rsidRDefault="00204D78" w:rsidP="00FB27C5">
      <w:pPr>
        <w:pStyle w:val="app22Article"/>
        <w:spacing w:before="60"/>
      </w:pPr>
      <w:r>
        <w:t>Article 60</w:t>
      </w:r>
    </w:p>
    <w:p w14:paraId="0D784616" w14:textId="1BA400FF" w:rsidR="00204D78" w:rsidRDefault="00204D78" w:rsidP="0073067E">
      <w:pPr>
        <w:pStyle w:val="app22CtextnoNo"/>
      </w:pPr>
      <w:r>
        <w:t>1.</w:t>
      </w:r>
      <w:r w:rsidR="00316481">
        <w:t> </w:t>
      </w:r>
      <w:r>
        <w:t>L’éventualité couverte doit comprendre la perte de moyens d’existence subie par la veuve ou les enfants du fait du décès du soutien de famille; dans le cas de la veuve, le droit à la prestation peut être subordonné à la présomption, conformément à la législation nationale, qu’elle est incapable de subvenir à ses propres besoins.</w:t>
      </w:r>
    </w:p>
    <w:p w14:paraId="5A257615" w14:textId="52E7EE04" w:rsidR="00204D78" w:rsidRDefault="00204D78" w:rsidP="0073067E">
      <w:pPr>
        <w:pStyle w:val="app22CtextnoNo"/>
      </w:pPr>
      <w:r>
        <w:t>2.</w:t>
      </w:r>
      <w:r w:rsidR="00316481">
        <w:t> </w:t>
      </w:r>
      <w:r>
        <w:t>La législation nationale pourra suspendre la prestation si la personne qui y aurait eu droit exerce certaines activités rémunérées prescrites, ou pourra réduire les prestations contributives lorsque le gain du bénéficiaire excède un montant prescrit, et les prestations non contributives lorsque le gain du bénéficiaire, ou ses autres ressources, ou les deux ensemble, excèdent un montant prescrit.</w:t>
      </w:r>
    </w:p>
    <w:p w14:paraId="6A2FF764" w14:textId="77777777" w:rsidR="00204D78" w:rsidRDefault="00204D78" w:rsidP="00BD55B9">
      <w:pPr>
        <w:pStyle w:val="app22Article"/>
      </w:pPr>
      <w:r>
        <w:lastRenderedPageBreak/>
        <w:t>Article 61</w:t>
      </w:r>
    </w:p>
    <w:p w14:paraId="4D32A985" w14:textId="77777777" w:rsidR="00204D78" w:rsidRDefault="00204D78" w:rsidP="00BD55B9">
      <w:pPr>
        <w:pStyle w:val="app22CtextnoNo"/>
      </w:pPr>
      <w:r>
        <w:t>Les personnes protégées doivent comprendre:</w:t>
      </w:r>
    </w:p>
    <w:p w14:paraId="2B9E2643" w14:textId="77777777" w:rsidR="00204D78" w:rsidRDefault="00204D78" w:rsidP="00BD55B9">
      <w:pPr>
        <w:pStyle w:val="app22retraita"/>
      </w:pPr>
      <w:r w:rsidRPr="00AC7C7B">
        <w:rPr>
          <w:i/>
        </w:rPr>
        <w:t>a)</w:t>
      </w:r>
      <w:r>
        <w:tab/>
        <w:t>soit les épouses et les enfants de soutiens de famille appartenant à des catégories prescrites de salariés, ces catégories formant au total 50 pour cent au moins de l’ensemble des salariés;</w:t>
      </w:r>
    </w:p>
    <w:p w14:paraId="6D2EB519" w14:textId="77777777" w:rsidR="00204D78" w:rsidRDefault="00204D78" w:rsidP="00BD55B9">
      <w:pPr>
        <w:pStyle w:val="app22retraita"/>
      </w:pPr>
      <w:r w:rsidRPr="00AC7C7B">
        <w:rPr>
          <w:i/>
        </w:rPr>
        <w:t>b)</w:t>
      </w:r>
      <w:r>
        <w:tab/>
        <w:t>soit les épouses et les enfants de soutiens de famille appartenant à des catégories prescrites de la population active, ces catégories formant au total 20 pour cent au moins de l’ensemble des résidents;</w:t>
      </w:r>
    </w:p>
    <w:p w14:paraId="33E67B57" w14:textId="77777777" w:rsidR="00204D78" w:rsidRDefault="00204D78" w:rsidP="00BD55B9">
      <w:pPr>
        <w:pStyle w:val="app22retraita"/>
      </w:pPr>
      <w:r w:rsidRPr="00AC7C7B">
        <w:rPr>
          <w:i/>
        </w:rPr>
        <w:t>c)</w:t>
      </w:r>
      <w:r>
        <w:tab/>
        <w:t>soit, lorsqu’ils ont la qualité de résident, toutes les veuves et tous les enfants qui ont perdu leur soutien de famille et dont les ressources pendant l’éventualité couverte n’excèdent pas de limites prescrites conformément aux dispositions de l’article 67;</w:t>
      </w:r>
    </w:p>
    <w:p w14:paraId="2C168ACE" w14:textId="77777777" w:rsidR="00204D78" w:rsidRDefault="00204D78" w:rsidP="00BD55B9">
      <w:pPr>
        <w:pStyle w:val="app22retraita"/>
      </w:pPr>
      <w:r w:rsidRPr="00AC7C7B">
        <w:rPr>
          <w:i/>
        </w:rPr>
        <w:t>d)</w:t>
      </w:r>
      <w:r>
        <w:tab/>
        <w:t>soit, lorsqu’une déclaration a été faite en application de l’article 3, les épouses et les enfants de soutiens de famille appartenant à des catégories prescrites de salariés formant au total 50 pour cent au moins de l’ensemble des salariés travaillant dans des entreprises industrielles qui emploient vingt personnes au moins.</w:t>
      </w:r>
    </w:p>
    <w:p w14:paraId="77D7BE46" w14:textId="77777777" w:rsidR="00204D78" w:rsidRDefault="00204D78" w:rsidP="00BD55B9">
      <w:pPr>
        <w:pStyle w:val="app22Article"/>
      </w:pPr>
      <w:r>
        <w:t>Article 62</w:t>
      </w:r>
    </w:p>
    <w:p w14:paraId="2AAB8189" w14:textId="77777777" w:rsidR="00204D78" w:rsidRDefault="00204D78" w:rsidP="00BD55B9">
      <w:pPr>
        <w:pStyle w:val="app22CtextnoNo"/>
      </w:pPr>
      <w:r>
        <w:t>La prestation sera un paiement périodique calculé comme suit:</w:t>
      </w:r>
    </w:p>
    <w:p w14:paraId="10953339" w14:textId="77777777" w:rsidR="00204D78" w:rsidRDefault="00204D78" w:rsidP="00BD55B9">
      <w:pPr>
        <w:pStyle w:val="app22retraita"/>
      </w:pPr>
      <w:r w:rsidRPr="00AC7C7B">
        <w:rPr>
          <w:i/>
        </w:rPr>
        <w:t>a)</w:t>
      </w:r>
      <w:r>
        <w:tab/>
        <w:t>conformément aux dispositions soit de l’article 65, soit de l’article 66, lorsque sont protégées des catégories de salariés ou des catégories de la population active;</w:t>
      </w:r>
    </w:p>
    <w:p w14:paraId="46DACC00" w14:textId="77777777" w:rsidR="00204D78" w:rsidRDefault="00204D78" w:rsidP="00BD55B9">
      <w:pPr>
        <w:pStyle w:val="app22retraita"/>
      </w:pPr>
      <w:r w:rsidRPr="00AC7C7B">
        <w:rPr>
          <w:i/>
        </w:rPr>
        <w:t>b)</w:t>
      </w:r>
      <w:r>
        <w:tab/>
        <w:t>conformément aux dispositions de l’article 67, lorsque sont protégés tous les résidents dont les ressources pendant l’éventualité n’excèdent pas des limites prescrites.</w:t>
      </w:r>
    </w:p>
    <w:p w14:paraId="52D101FA" w14:textId="77777777" w:rsidR="00204D78" w:rsidRDefault="00204D78" w:rsidP="00BD55B9">
      <w:pPr>
        <w:pStyle w:val="app22Article"/>
      </w:pPr>
      <w:r>
        <w:t>Article 63</w:t>
      </w:r>
    </w:p>
    <w:p w14:paraId="3745B5D4" w14:textId="55B11354" w:rsidR="00204D78" w:rsidRDefault="00204D78" w:rsidP="00BD55B9">
      <w:pPr>
        <w:pStyle w:val="app22CtextnoNo"/>
      </w:pPr>
      <w:r>
        <w:t>1.</w:t>
      </w:r>
      <w:r w:rsidR="00316481">
        <w:t> </w:t>
      </w:r>
      <w:r>
        <w:t>La prestation mentionnée à l’article 62 doit, dans l’éventualité couverte, être garantie au moins:</w:t>
      </w:r>
    </w:p>
    <w:p w14:paraId="085D4FF9" w14:textId="77777777" w:rsidR="00204D78" w:rsidRDefault="00204D78" w:rsidP="00BD55B9">
      <w:pPr>
        <w:pStyle w:val="app22retraita"/>
      </w:pPr>
      <w:r w:rsidRPr="006F5563">
        <w:rPr>
          <w:i/>
        </w:rPr>
        <w:t>a)</w:t>
      </w:r>
      <w:r>
        <w:tab/>
        <w:t>à une personne protégée dont le soutien de famille a accompli, selon des règles prescrites, un stage qui peut consister soit en quinze années de cotisation ou d’emploi, soit en dix années de résidence;</w:t>
      </w:r>
    </w:p>
    <w:p w14:paraId="7ED1C1A5" w14:textId="77777777" w:rsidR="00204D78" w:rsidRDefault="00204D78" w:rsidP="00BD55B9">
      <w:pPr>
        <w:pStyle w:val="app22retraita"/>
      </w:pPr>
      <w:r w:rsidRPr="006F5563">
        <w:rPr>
          <w:i/>
        </w:rPr>
        <w:t>b)</w:t>
      </w:r>
      <w:r>
        <w:tab/>
        <w:t>lorsqu’en principe les femmes et les enfants de toutes les personnes actives sont protégés, à une personne protégée dont le soutien de famille a accompli un stage de trois années de cotisation, à la condition qu’aient été versées, au nom de ce soutien de famille, au cours de la période active de sa vie, des cotisations dont le nombre moyen annuel atteint un chiffre prescrit.</w:t>
      </w:r>
    </w:p>
    <w:p w14:paraId="4FFECE00" w14:textId="698E5529" w:rsidR="00204D78" w:rsidRDefault="00204D78" w:rsidP="00BD55B9">
      <w:pPr>
        <w:pStyle w:val="app22CtextnoNo"/>
      </w:pPr>
      <w:r>
        <w:t>2.</w:t>
      </w:r>
      <w:r w:rsidR="00316481">
        <w:t> </w:t>
      </w:r>
      <w:r>
        <w:t>Lorsque l’attribution de la prestation mentionnée au paragraphe 1 est subordonnée à l’accomplissement d’une période minimum de cotisation ou d’emploi, une prestation réduite doit être garantie au moins:</w:t>
      </w:r>
    </w:p>
    <w:p w14:paraId="7D31C7F6" w14:textId="77777777" w:rsidR="00204D78" w:rsidRDefault="00204D78" w:rsidP="00BD55B9">
      <w:pPr>
        <w:pStyle w:val="app22retraita"/>
      </w:pPr>
      <w:r w:rsidRPr="006F5563">
        <w:rPr>
          <w:i/>
        </w:rPr>
        <w:t>a)</w:t>
      </w:r>
      <w:r>
        <w:tab/>
        <w:t>à une personne protégée dont le soutien de famille a accompli, selon des règles prescrites, un stage de cinq années de cotisation ou d’emploi;</w:t>
      </w:r>
    </w:p>
    <w:p w14:paraId="79D13322" w14:textId="77777777" w:rsidR="00204D78" w:rsidRDefault="00204D78" w:rsidP="00BD55B9">
      <w:pPr>
        <w:pStyle w:val="app22retraita"/>
      </w:pPr>
      <w:r w:rsidRPr="006F5563">
        <w:rPr>
          <w:i/>
        </w:rPr>
        <w:t>b)</w:t>
      </w:r>
      <w:r>
        <w:tab/>
        <w:t>lorsqu’en principe les femmes et les enfants de toutes les personnes actives sont protégés, à une personne protégée dont le soutien de famille a accompli un stage de trois années de cotisation, à la condition qu’ait été versée, au nom de ce soutien de famille, au cours de la période active de sa vie, la moitié du nombre moyen annuel de cotisations prescrit auquel se réfère l’alinéa </w:t>
      </w:r>
      <w:r w:rsidRPr="006F5563">
        <w:rPr>
          <w:i/>
        </w:rPr>
        <w:t>b)</w:t>
      </w:r>
      <w:r>
        <w:t xml:space="preserve"> du paragraphe 1 du présent article.</w:t>
      </w:r>
    </w:p>
    <w:p w14:paraId="69A38879" w14:textId="2624DFDD" w:rsidR="00204D78" w:rsidRDefault="00204D78" w:rsidP="00BD55B9">
      <w:pPr>
        <w:pStyle w:val="app22CtextnoNo"/>
      </w:pPr>
      <w:r>
        <w:t>3.</w:t>
      </w:r>
      <w:r w:rsidR="00316481">
        <w:t> </w:t>
      </w:r>
      <w:r>
        <w:t>Les dispositions du paragraphe 1 du présent article seront considérées comme satisfaites lorsqu’une prestation calculée conformément à la partie XI, mais selon un pourcentage inférieur de dix unités à celui qui est indiqué dans le tableau annexé à cette partie pour le bénéficiaire type, est au moins garantie à toute personne protégée dont le soutien de famille a accompli, selon des règles prescrites, cinq années de cotisation, d’emploi ou de résidence.</w:t>
      </w:r>
    </w:p>
    <w:p w14:paraId="41B7842A" w14:textId="5739AE2E" w:rsidR="00204D78" w:rsidRDefault="00204D78" w:rsidP="00BD55B9">
      <w:pPr>
        <w:pStyle w:val="app22CtextnoNo"/>
      </w:pPr>
      <w:r>
        <w:lastRenderedPageBreak/>
        <w:t>4.</w:t>
      </w:r>
      <w:r w:rsidR="00316481">
        <w:t> </w:t>
      </w:r>
      <w:r>
        <w:t>Une réduction proportionnelle du pourcentage indiqué dans le tableau annexé à la partie XI peut être opérée lorsque le stage pour la prestation qui correspond au pourcentage réduit est supérieur à cinq ans de cotisation ou d’emploi, mais inférieur à quinze ans de cotisation ou d’emploi. Une prestation réduite sera attribuée conformément au paragraphe 2 du présent article.</w:t>
      </w:r>
    </w:p>
    <w:p w14:paraId="385622EA" w14:textId="44050E1A" w:rsidR="00204D78" w:rsidRDefault="00204D78" w:rsidP="00E8703D">
      <w:pPr>
        <w:pStyle w:val="app22CtextnoNo"/>
        <w:spacing w:before="100"/>
      </w:pPr>
      <w:r>
        <w:t>5.</w:t>
      </w:r>
      <w:r w:rsidR="00316481">
        <w:t> </w:t>
      </w:r>
      <w:r>
        <w:t>Pour qu’une veuve sans enfant présumée incapable de subvenir à ses propres besoins ait droit à une prestation de survivant, une durée minimum du mariage peut être prescrite.</w:t>
      </w:r>
    </w:p>
    <w:p w14:paraId="5B8634D0" w14:textId="77777777" w:rsidR="00204D78" w:rsidRDefault="00204D78" w:rsidP="00E8703D">
      <w:pPr>
        <w:pStyle w:val="app22Article"/>
        <w:spacing w:before="160"/>
      </w:pPr>
      <w:r>
        <w:t>Article 64</w:t>
      </w:r>
    </w:p>
    <w:p w14:paraId="46A4E62E" w14:textId="77777777" w:rsidR="00204D78" w:rsidRDefault="00204D78" w:rsidP="00BD55B9">
      <w:pPr>
        <w:pStyle w:val="app22CtextnoNo"/>
      </w:pPr>
      <w:r>
        <w:t>Les prestations mentionnées aux articles 62 et 63 doivent être accordées pendant toute la durée de l’éventualité.</w:t>
      </w:r>
    </w:p>
    <w:p w14:paraId="3F1F4BA7" w14:textId="00037825" w:rsidR="00204D78" w:rsidRDefault="00204D78" w:rsidP="003B0F86">
      <w:pPr>
        <w:pStyle w:val="app22Cpartie"/>
        <w:spacing w:before="200"/>
      </w:pPr>
      <w:r>
        <w:t>Partie XI.</w:t>
      </w:r>
      <w:r w:rsidR="00316481">
        <w:t> </w:t>
      </w:r>
      <w:r>
        <w:t>Calcul des paiements périodiques</w:t>
      </w:r>
    </w:p>
    <w:p w14:paraId="2EA61073" w14:textId="77777777" w:rsidR="00204D78" w:rsidRDefault="00204D78" w:rsidP="003B0F86">
      <w:pPr>
        <w:pStyle w:val="app22Article"/>
        <w:spacing w:before="80"/>
      </w:pPr>
      <w:r>
        <w:t>Article 65</w:t>
      </w:r>
    </w:p>
    <w:p w14:paraId="33D1C9E5" w14:textId="4294AD2E" w:rsidR="00204D78" w:rsidRDefault="00204D78" w:rsidP="007E1E18">
      <w:pPr>
        <w:pStyle w:val="app22CtextnoNo"/>
        <w:spacing w:before="120"/>
      </w:pPr>
      <w:r>
        <w:t>1.</w:t>
      </w:r>
      <w:r w:rsidR="00316481">
        <w:t> </w:t>
      </w:r>
      <w:r>
        <w:t>Pour tout paiement périodique auquel le présent article s’applique, le montant de la prestation, majoré du montant des allocations familiales servies pendant l’éventualité, devra être tel que, pour le bénéficiaire type visé au tableau annexé à la présente partie, il soit au moins égal, pour l’éventualité en question, au pourcentage indiqué dans ce tableau par rapport au total du gain antérieur du bénéficiaire ou de son soutien de famille, et du montant des allocations familiales servies à une personne protégée ayant les mêmes charges de famille que le bénéficiaire type.</w:t>
      </w:r>
    </w:p>
    <w:p w14:paraId="123B1FED" w14:textId="7C2F06D8" w:rsidR="00204D78" w:rsidRDefault="00204D78" w:rsidP="003B0F86">
      <w:pPr>
        <w:pStyle w:val="app22CtextnoNo"/>
        <w:spacing w:before="120"/>
      </w:pPr>
      <w:r>
        <w:t>2.</w:t>
      </w:r>
      <w:r w:rsidR="00316481">
        <w:t> </w:t>
      </w:r>
      <w:r>
        <w:t>Le gain antérieur du bénéficiaire ou de son soutien de famille sera calculé conformément à des règles prescrites et, lorsque les personnes protégées ou leurs soutiens de famille sont réparties en classes suivant leurs gains, le gain antérieur pourra être calculé d’après les gains de base des classes auxquelles ils ont appartenu.</w:t>
      </w:r>
    </w:p>
    <w:p w14:paraId="01447063" w14:textId="65465E64" w:rsidR="00204D78" w:rsidRDefault="00204D78" w:rsidP="003B0F86">
      <w:pPr>
        <w:pStyle w:val="app22CtextnoNo"/>
        <w:spacing w:before="120"/>
      </w:pPr>
      <w:r>
        <w:t>3.</w:t>
      </w:r>
      <w:r w:rsidR="00316481">
        <w:t> </w:t>
      </w:r>
      <w:r>
        <w:t>Un maximum pourra être prescrit pour le montant de la prestation ou pour le gain qui est pris en compte dans le calcul de la prestation, sous réserve que ce maximum soit fixé de telle sorte que les dispositions du paragraphe 1 du présent article soient remplies lorsque le gain antérieur du bénéficiaire ou de son soutien de famille est inférieur ou égal au salaire d’un ouvrier masculin qualifié.</w:t>
      </w:r>
    </w:p>
    <w:p w14:paraId="39983CAA" w14:textId="30B0A2C0" w:rsidR="00204D78" w:rsidRDefault="00204D78" w:rsidP="003B0F86">
      <w:pPr>
        <w:pStyle w:val="app22CtextnoNo"/>
        <w:spacing w:before="120"/>
      </w:pPr>
      <w:r>
        <w:t>4.</w:t>
      </w:r>
      <w:r w:rsidR="00316481">
        <w:t> </w:t>
      </w:r>
      <w:r>
        <w:t>Le gain antérieur du bénéficiaire ou de son soutien de famille, le salaire de l’ouvrier masculin qualifié, la prestation et les allocations familiales seront calculés sur les mêmes temps de base.</w:t>
      </w:r>
    </w:p>
    <w:p w14:paraId="205C102A" w14:textId="24AA241C" w:rsidR="00204D78" w:rsidRDefault="00204D78" w:rsidP="003B0F86">
      <w:pPr>
        <w:pStyle w:val="app22CtextnoNo"/>
        <w:spacing w:before="120"/>
      </w:pPr>
      <w:r>
        <w:t>5.</w:t>
      </w:r>
      <w:r w:rsidR="00316481">
        <w:t> </w:t>
      </w:r>
      <w:r>
        <w:t>Pour les autres bénéficiaires, la prestation sera fixée de telle sorte qu’elle soit dans une relation raisonnable avec celle du bénéficiaire type.</w:t>
      </w:r>
    </w:p>
    <w:p w14:paraId="06E4E85D" w14:textId="38A156BD" w:rsidR="00204D78" w:rsidRDefault="00204D78" w:rsidP="003B0F86">
      <w:pPr>
        <w:pStyle w:val="app22CtextnoNo"/>
        <w:spacing w:before="120"/>
      </w:pPr>
      <w:r>
        <w:t>6.</w:t>
      </w:r>
      <w:r w:rsidR="00316481">
        <w:t> </w:t>
      </w:r>
      <w:r>
        <w:t>Pour l’application du présent article un ouvrier masculin qualifié sera:</w:t>
      </w:r>
    </w:p>
    <w:p w14:paraId="16B2E7BE" w14:textId="77777777" w:rsidR="00204D78" w:rsidRDefault="00204D78" w:rsidP="003B0F86">
      <w:pPr>
        <w:pStyle w:val="app22retraita"/>
        <w:spacing w:before="60"/>
      </w:pPr>
      <w:r w:rsidRPr="00C74EE9">
        <w:rPr>
          <w:i/>
        </w:rPr>
        <w:t>a)</w:t>
      </w:r>
      <w:r>
        <w:tab/>
        <w:t>soit un ajusteur ou un tourneur dans l’industrie mécanique autre que l’industrie des machines électriques;</w:t>
      </w:r>
    </w:p>
    <w:p w14:paraId="68712116" w14:textId="77777777" w:rsidR="00204D78" w:rsidRDefault="00204D78" w:rsidP="003B0F86">
      <w:pPr>
        <w:pStyle w:val="app22retraita"/>
        <w:spacing w:before="60"/>
      </w:pPr>
      <w:r w:rsidRPr="00C74EE9">
        <w:rPr>
          <w:i/>
        </w:rPr>
        <w:t>b)</w:t>
      </w:r>
      <w:r>
        <w:tab/>
        <w:t>soit un ouvrier qualifié type défini conformément aux dispositions du paragraphe suivant;</w:t>
      </w:r>
    </w:p>
    <w:p w14:paraId="570F4A9E" w14:textId="77777777" w:rsidR="00204D78" w:rsidRDefault="00204D78" w:rsidP="003B0F86">
      <w:pPr>
        <w:pStyle w:val="app22retraita"/>
        <w:spacing w:before="60"/>
      </w:pPr>
      <w:r w:rsidRPr="00C74EE9">
        <w:rPr>
          <w:i/>
        </w:rPr>
        <w:t>c)</w:t>
      </w:r>
      <w:r>
        <w:tab/>
        <w:t>soit une personne dont le gain est égal ou supérieur aux gains de 75 pour cent de toutes les personnes protégées, ces gains étant déterminés sur une base annuelle ou sur la base d’une période plus courte, selon ce qui sera prescrit;</w:t>
      </w:r>
    </w:p>
    <w:p w14:paraId="00AE7262" w14:textId="77777777" w:rsidR="00204D78" w:rsidRDefault="00204D78" w:rsidP="003B0F86">
      <w:pPr>
        <w:pStyle w:val="app22retraita"/>
        <w:spacing w:before="60"/>
      </w:pPr>
      <w:r w:rsidRPr="00C74EE9">
        <w:rPr>
          <w:i/>
        </w:rPr>
        <w:t>d)</w:t>
      </w:r>
      <w:r>
        <w:tab/>
        <w:t>soit une personne dont le gain est égal à 125 pour cent du gain moyen de toutes les personnes protégées.</w:t>
      </w:r>
    </w:p>
    <w:p w14:paraId="3F66CB0E" w14:textId="5251A779" w:rsidR="00204D78" w:rsidRDefault="00204D78" w:rsidP="00B5291B">
      <w:pPr>
        <w:pStyle w:val="app22CtextnoNo"/>
      </w:pPr>
      <w:r>
        <w:t>7.</w:t>
      </w:r>
      <w:r w:rsidR="00316481">
        <w:t> </w:t>
      </w:r>
      <w:r>
        <w:t>L’ouvrier qualifié type pour l’application de l’alinéa </w:t>
      </w:r>
      <w:r w:rsidRPr="00C74EE9">
        <w:rPr>
          <w:i/>
        </w:rPr>
        <w:t>b)</w:t>
      </w:r>
      <w:r>
        <w:t xml:space="preserve"> du paragraphe précédent sera choisi dans la classe occupant le plus grand nombre de personnes du sexe masculin protégées pour l’éventualité considérée, ou de soutiens de famille de personnes protégées, dans la branche qui occupe elle-même le plus grand nombre de ces personnes protégées ou de ces soutiens de famille; à cet effet, on utilisera la Classification internationale type, par industrie, de toutes les branches d’activité économique, adoptée par le Conseil économique et social de l’Organisation des Nations Unies à sa septième session, le 27 août 1948, et qui est reproduite en annexe à la présente convention, compte tenu de toute modification qui pourrait lui être apportée.</w:t>
      </w:r>
    </w:p>
    <w:p w14:paraId="6588AD6E" w14:textId="145777CA" w:rsidR="00204D78" w:rsidRDefault="00204D78" w:rsidP="00B5291B">
      <w:pPr>
        <w:pStyle w:val="app22CtextnoNo"/>
      </w:pPr>
      <w:r>
        <w:lastRenderedPageBreak/>
        <w:t>8.</w:t>
      </w:r>
      <w:r w:rsidR="00316481">
        <w:t> </w:t>
      </w:r>
      <w:r>
        <w:t>Lorsque les prestations varient d’une région à une autre, un ouvrier masculin qualifié pourra être choisi dans chacune des régions, conformément aux dispositions des paragraphes 6 et 7 du présent article.</w:t>
      </w:r>
    </w:p>
    <w:p w14:paraId="477235FE" w14:textId="3168D657" w:rsidR="00204D78" w:rsidRDefault="00204D78" w:rsidP="00B5291B">
      <w:pPr>
        <w:pStyle w:val="app22CtextnoNo"/>
      </w:pPr>
      <w:r>
        <w:t>9.</w:t>
      </w:r>
      <w:r w:rsidR="00316481">
        <w:t> </w:t>
      </w:r>
      <w:r>
        <w:t>Le salaire de l’ouvrier masculin qualifié sera déterminé sur la base du salaire pour un nombre normal d’heures de travail fixé soit par des conventions collectives, soit, le cas échéant, par la législation nationale ou en vertu de celle-ci, soit par la coutume, y compris les allocations de vie chère s’il en est; lorsque les salaires ainsi déterminés diffèrent d’une région à l’autre et que le paragraphe 8 du présent article n’est pas appliqué, on prendra le salaire médian.</w:t>
      </w:r>
    </w:p>
    <w:p w14:paraId="038E33BC" w14:textId="279397EE" w:rsidR="00204D78" w:rsidRDefault="00204D78" w:rsidP="00B5291B">
      <w:pPr>
        <w:pStyle w:val="app22CtextnoNo"/>
      </w:pPr>
      <w:r>
        <w:t>10.</w:t>
      </w:r>
      <w:r w:rsidR="00316481">
        <w:t> </w:t>
      </w:r>
      <w:r>
        <w:t>Les montants des paiements périodiques en cours attribués pour la vieillesse, pour les accidents du travail et les maladies professionnelles (à l’exception de ceux qui couvrent l’incapacité de travail), pour l’invalidité et pour le décès du soutien de famille seront révisés à la suite de variations sensibles du niveau général des gains qui résultent de variations sensibles du coût de la vie.</w:t>
      </w:r>
    </w:p>
    <w:p w14:paraId="01635A57" w14:textId="77777777" w:rsidR="00204D78" w:rsidRDefault="00204D78" w:rsidP="00B5291B">
      <w:pPr>
        <w:pStyle w:val="app22Article"/>
      </w:pPr>
      <w:r>
        <w:t>Article 66</w:t>
      </w:r>
    </w:p>
    <w:p w14:paraId="5B8D6111" w14:textId="610BE5E3" w:rsidR="00204D78" w:rsidRDefault="00204D78" w:rsidP="00B5291B">
      <w:pPr>
        <w:pStyle w:val="app22CtextnoNo"/>
      </w:pPr>
      <w:r>
        <w:t>1.</w:t>
      </w:r>
      <w:r w:rsidR="00316481">
        <w:t> </w:t>
      </w:r>
      <w:r>
        <w:t>Pour tout paiement périodique auquel le présent article s’applique, le montant de la prestation, majoré du montant des allocations familiales servies pendant l’éventualité, devra être tel que, pour le bénéficiaire type visé au tableau annexé à la présente partie, il soit au moins égal, pour l’éventualité en question, au pourcentage indiqué dans ce tableau par rapport au total du salaire du manœuvre ordinaire adulte masculin, et du montant des allocations familiales servies à une personne protégée ayant les mêmes charges de famille que le bénéficiaire type.</w:t>
      </w:r>
    </w:p>
    <w:p w14:paraId="59D1C27C" w14:textId="4580B4C0" w:rsidR="00204D78" w:rsidRDefault="00204D78" w:rsidP="00B5291B">
      <w:pPr>
        <w:pStyle w:val="app22CtextnoNo"/>
      </w:pPr>
      <w:r>
        <w:t>2.</w:t>
      </w:r>
      <w:r w:rsidR="00316481">
        <w:t> </w:t>
      </w:r>
      <w:r>
        <w:t>Le salaire du manœuvre ordinaire adulte masculin, la prestation et les allocations familiales seront calculés sur les mêmes temps de base.</w:t>
      </w:r>
    </w:p>
    <w:p w14:paraId="5F1EF745" w14:textId="08801888" w:rsidR="00204D78" w:rsidRDefault="00204D78" w:rsidP="00B5291B">
      <w:pPr>
        <w:pStyle w:val="app22CtextnoNo"/>
      </w:pPr>
      <w:r>
        <w:t>3.</w:t>
      </w:r>
      <w:r w:rsidR="00316481">
        <w:t> </w:t>
      </w:r>
      <w:r>
        <w:t>Pour les autres bénéficiaires, la prestation sera fixée de telle sorte qu’elle soit dans une relation raisonnable avec celle du bénéficiaire type.</w:t>
      </w:r>
    </w:p>
    <w:p w14:paraId="4201054E" w14:textId="0810ADC6" w:rsidR="00204D78" w:rsidRDefault="00204D78" w:rsidP="00B5291B">
      <w:pPr>
        <w:pStyle w:val="app22CtextnoNo"/>
      </w:pPr>
      <w:r>
        <w:t>4.</w:t>
      </w:r>
      <w:r w:rsidR="00316481">
        <w:t> </w:t>
      </w:r>
      <w:r>
        <w:t>Pour l’application du présent article, le manœuvre ordinaire masculin sera:</w:t>
      </w:r>
    </w:p>
    <w:p w14:paraId="3C35691D" w14:textId="77777777" w:rsidR="00204D78" w:rsidRDefault="00204D78" w:rsidP="00B5291B">
      <w:pPr>
        <w:pStyle w:val="app22retraita"/>
      </w:pPr>
      <w:r w:rsidRPr="00C74EE9">
        <w:rPr>
          <w:i/>
        </w:rPr>
        <w:t>a)</w:t>
      </w:r>
      <w:r>
        <w:tab/>
        <w:t>soit un manœuvre type dans l’industrie mécanique autre que l’industrie des machines électriques;</w:t>
      </w:r>
    </w:p>
    <w:p w14:paraId="680E46F6" w14:textId="77777777" w:rsidR="00204D78" w:rsidRDefault="00204D78" w:rsidP="00B5291B">
      <w:pPr>
        <w:pStyle w:val="app22retraita"/>
      </w:pPr>
      <w:r w:rsidRPr="00C74EE9">
        <w:rPr>
          <w:i/>
        </w:rPr>
        <w:t>b)</w:t>
      </w:r>
      <w:r>
        <w:tab/>
        <w:t>soit un manœuvre type défini conformément aux dispositions du paragraphe suivant.</w:t>
      </w:r>
    </w:p>
    <w:p w14:paraId="06C54BDF" w14:textId="7BCD7B0D" w:rsidR="00204D78" w:rsidRDefault="00204D78" w:rsidP="00B5291B">
      <w:pPr>
        <w:pStyle w:val="app22CtextnoNo"/>
      </w:pPr>
      <w:r>
        <w:t>5.</w:t>
      </w:r>
      <w:r w:rsidR="00316481">
        <w:t> </w:t>
      </w:r>
      <w:r>
        <w:t>Le manœuvre type pour l’application de l’alinéa </w:t>
      </w:r>
      <w:r w:rsidRPr="00C74EE9">
        <w:rPr>
          <w:i/>
        </w:rPr>
        <w:t>b)</w:t>
      </w:r>
      <w:r>
        <w:t xml:space="preserve"> du paragraphe précédent sera choisi dans la classe occupant le plus grand nombre de personnes du sexe masculin protégées pour l’éventualité considérée, ou de soutiens de famille de personnes protégées, dans la branche qui occupe elle-même le plus grand nombre de ces personnes protégées ou de ces soutiens de famille; à cet effet, on utilisera la Classification internationale type, par industrie, de toutes les branches d’activité économique, adoptée par le Conseil économique et social de l’Organisation des Nations Unies à sa septième session, le 27 août 1948, et qui est reproduite en annexe à la présente convention, compte tenu de toute modification qui pourrait lui être apportée.</w:t>
      </w:r>
    </w:p>
    <w:p w14:paraId="59FC7131" w14:textId="569D5387" w:rsidR="00204D78" w:rsidRDefault="00204D78" w:rsidP="00B5291B">
      <w:pPr>
        <w:pStyle w:val="app22CtextnoNo"/>
      </w:pPr>
      <w:r>
        <w:t>6.</w:t>
      </w:r>
      <w:r w:rsidR="00316481">
        <w:t> </w:t>
      </w:r>
      <w:r>
        <w:t>Lorsque les prestations varient d’une région à une autre, un manœuvre ordinaire adulte masculin pourra être choisi dans chacune des régions, conformément aux dispositions des paragraphes 4 et 5 du présent article.</w:t>
      </w:r>
    </w:p>
    <w:p w14:paraId="448F5412" w14:textId="758D6C89" w:rsidR="00204D78" w:rsidRDefault="00204D78" w:rsidP="00B5291B">
      <w:pPr>
        <w:pStyle w:val="app22CtextnoNo"/>
      </w:pPr>
      <w:r>
        <w:t>7.</w:t>
      </w:r>
      <w:r w:rsidR="00316481">
        <w:t> </w:t>
      </w:r>
      <w:r>
        <w:t>Le salaire du manœuvre ordinaire adulte masculin sera déterminé sur la base du salaire pour un nombre normal d’heures de travail fixé soit par des conventions collectives, soit, le cas échéant, par la législation nationale ou en vertu de celle-ci, soit par la coutume, y compris les allocations de vie chère s’il en est; lorsque les salaires ainsi déterminés diffèrent d’une région à l’autre et que le paragraphe 6 du présent article n’est pas appliqué, on prendra le salaire médian.</w:t>
      </w:r>
    </w:p>
    <w:p w14:paraId="49990643" w14:textId="384A038D" w:rsidR="00204D78" w:rsidRDefault="00204D78" w:rsidP="00B5291B">
      <w:pPr>
        <w:pStyle w:val="app22CtextnoNo"/>
      </w:pPr>
      <w:r>
        <w:t>8.</w:t>
      </w:r>
      <w:r w:rsidR="00316481">
        <w:t> </w:t>
      </w:r>
      <w:r>
        <w:t>Les montants des paiements périodiques en cours attribués pour la vieillesse, pour les accidents du travail et les maladies professionnelles (à l’exception de ceux qui couvrent l’incapacité de travail), pour l’invalidité et pour le décès du soutien de famille seront révisés à la suite de variations sensibles du niveau général des gains qui résultent de variations sensibles du coût de la vie.</w:t>
      </w:r>
    </w:p>
    <w:p w14:paraId="0E921C5F" w14:textId="77777777" w:rsidR="00204D78" w:rsidRDefault="00204D78" w:rsidP="002A3529">
      <w:pPr>
        <w:pStyle w:val="app22Article"/>
      </w:pPr>
      <w:r>
        <w:lastRenderedPageBreak/>
        <w:t>Article 67</w:t>
      </w:r>
    </w:p>
    <w:p w14:paraId="16572ECC" w14:textId="77777777" w:rsidR="00204D78" w:rsidRDefault="00204D78" w:rsidP="002A3529">
      <w:pPr>
        <w:pStyle w:val="app22CtextnoNo"/>
      </w:pPr>
      <w:r>
        <w:t>Pour tout paiement périodique auquel le présent article s’applique:</w:t>
      </w:r>
    </w:p>
    <w:p w14:paraId="29AB0A1F" w14:textId="77777777" w:rsidR="00204D78" w:rsidRDefault="00204D78" w:rsidP="002A3529">
      <w:pPr>
        <w:pStyle w:val="app22retraita"/>
      </w:pPr>
      <w:r w:rsidRPr="00C74EE9">
        <w:rPr>
          <w:i/>
        </w:rPr>
        <w:t>a)</w:t>
      </w:r>
      <w:r>
        <w:tab/>
        <w:t>le montant de la prestation doit être fixé selon un barème prescrit, ou selon un barème arrêté par les autorités publiques compétentes conformément à des règles prescrites;</w:t>
      </w:r>
    </w:p>
    <w:p w14:paraId="21B02214" w14:textId="77777777" w:rsidR="00204D78" w:rsidRDefault="00204D78" w:rsidP="002A3529">
      <w:pPr>
        <w:pStyle w:val="app22retraita"/>
      </w:pPr>
      <w:r w:rsidRPr="00C74EE9">
        <w:rPr>
          <w:i/>
        </w:rPr>
        <w:t>b)</w:t>
      </w:r>
      <w:r>
        <w:tab/>
        <w:t>le montant de la prestation ne peut être réduit que dans la mesure où les autres ressources de la famille du bénéficiaire dépassent des montants substantiels prescrits ou arrêtés par les autorités publiques compétentes conformément à des règles prescrites;</w:t>
      </w:r>
    </w:p>
    <w:p w14:paraId="7D18126F" w14:textId="77777777" w:rsidR="00204D78" w:rsidRDefault="00204D78" w:rsidP="002A3529">
      <w:pPr>
        <w:pStyle w:val="app22retraita"/>
      </w:pPr>
      <w:r w:rsidRPr="00C74EE9">
        <w:rPr>
          <w:i/>
        </w:rPr>
        <w:t>c)</w:t>
      </w:r>
      <w:r>
        <w:tab/>
        <w:t>le total de la prestation et des autres ressources, après déduction des montants substantiels visés à l’alinéa </w:t>
      </w:r>
      <w:r w:rsidRPr="00C74EE9">
        <w:rPr>
          <w:i/>
        </w:rPr>
        <w:t>b)</w:t>
      </w:r>
      <w:r>
        <w:t xml:space="preserve"> ci-dessus, doit être suffisant pour assurer à la famille du bénéficiaire des conditions de vie saines et convenables et ne doit pas être inférieur au montant de la prestation calculée conformément aux dispositions de l’article 66;</w:t>
      </w:r>
    </w:p>
    <w:p w14:paraId="1F881CDE" w14:textId="77777777" w:rsidR="00204D78" w:rsidRDefault="00204D78" w:rsidP="002A3529">
      <w:pPr>
        <w:pStyle w:val="app22retraita"/>
      </w:pPr>
      <w:r w:rsidRPr="00C74EE9">
        <w:rPr>
          <w:i/>
        </w:rPr>
        <w:t>d)</w:t>
      </w:r>
      <w:r>
        <w:tab/>
        <w:t>les dispositions de l’alinéa </w:t>
      </w:r>
      <w:r w:rsidRPr="00C74EE9">
        <w:rPr>
          <w:i/>
        </w:rPr>
        <w:t>c)</w:t>
      </w:r>
      <w:r>
        <w:t xml:space="preserve"> seront considérées comme satisfaites si le montant total des prestations payées en vertu de la partie en question dépasse d’au moins 30 pour cent le montant total des prestations que l’on obtiendrait en appliquant les dispositions de l’article 66 et les dispositions de:</w:t>
      </w:r>
    </w:p>
    <w:p w14:paraId="43C843E5" w14:textId="77777777" w:rsidR="00204D78" w:rsidRDefault="00204D78" w:rsidP="002A3529">
      <w:pPr>
        <w:pStyle w:val="app22retraiti"/>
      </w:pPr>
      <w:r>
        <w:t>i)</w:t>
      </w:r>
      <w:r>
        <w:tab/>
        <w:t>l’alinéa </w:t>
      </w:r>
      <w:r w:rsidRPr="00C74EE9">
        <w:rPr>
          <w:i/>
        </w:rPr>
        <w:t>b)</w:t>
      </w:r>
      <w:r>
        <w:t xml:space="preserve"> de l’article 15 pour la partie III;</w:t>
      </w:r>
    </w:p>
    <w:p w14:paraId="74E17A76" w14:textId="77777777" w:rsidR="00204D78" w:rsidRDefault="00204D78" w:rsidP="002A3529">
      <w:pPr>
        <w:pStyle w:val="app22retraiti"/>
      </w:pPr>
      <w:r>
        <w:t>ii)</w:t>
      </w:r>
      <w:r>
        <w:tab/>
        <w:t>l’alinéa </w:t>
      </w:r>
      <w:r w:rsidRPr="00C74EE9">
        <w:rPr>
          <w:i/>
        </w:rPr>
        <w:t>b)</w:t>
      </w:r>
      <w:r>
        <w:t xml:space="preserve"> de l’article 27 pour la partie V;</w:t>
      </w:r>
    </w:p>
    <w:p w14:paraId="0923EBA5" w14:textId="77777777" w:rsidR="00204D78" w:rsidRDefault="00204D78" w:rsidP="002A3529">
      <w:pPr>
        <w:pStyle w:val="app22retraiti"/>
      </w:pPr>
      <w:r>
        <w:t>iii)</w:t>
      </w:r>
      <w:r>
        <w:tab/>
        <w:t>l’alinéa </w:t>
      </w:r>
      <w:r w:rsidRPr="00C74EE9">
        <w:rPr>
          <w:i/>
        </w:rPr>
        <w:t>b)</w:t>
      </w:r>
      <w:r>
        <w:t xml:space="preserve"> de l’article 55 pour la partie IX;</w:t>
      </w:r>
    </w:p>
    <w:p w14:paraId="4213C646" w14:textId="77777777" w:rsidR="00204D78" w:rsidRPr="00D81AB7" w:rsidRDefault="00204D78" w:rsidP="002A3529">
      <w:pPr>
        <w:pStyle w:val="app22retraiti"/>
        <w:rPr>
          <w:lang w:val="fr-CH"/>
        </w:rPr>
      </w:pPr>
      <w:r w:rsidRPr="00D81AB7">
        <w:rPr>
          <w:lang w:val="fr-CH"/>
        </w:rPr>
        <w:t>iv)</w:t>
      </w:r>
      <w:r w:rsidRPr="00D81AB7">
        <w:rPr>
          <w:lang w:val="fr-CH"/>
        </w:rPr>
        <w:tab/>
        <w:t>l’alinéa </w:t>
      </w:r>
      <w:r w:rsidRPr="00D81AB7">
        <w:rPr>
          <w:i/>
          <w:lang w:val="fr-CH"/>
        </w:rPr>
        <w:t>b)</w:t>
      </w:r>
      <w:r w:rsidRPr="00D81AB7">
        <w:rPr>
          <w:lang w:val="fr-CH"/>
        </w:rPr>
        <w:t xml:space="preserve"> de l’article 61 pour la partie X.</w:t>
      </w:r>
    </w:p>
    <w:p w14:paraId="75B27DFE" w14:textId="77777777" w:rsidR="00D81AB7" w:rsidRDefault="00D81AB7" w:rsidP="002A3529">
      <w:pPr>
        <w:pStyle w:val="app22retraiti"/>
        <w:rPr>
          <w:lang w:val="fr-CH"/>
        </w:rPr>
      </w:pPr>
    </w:p>
    <w:p w14:paraId="07B2DA17" w14:textId="43B77265" w:rsidR="00D81AB7" w:rsidRDefault="00602826" w:rsidP="00D81AB7">
      <w:pPr>
        <w:pStyle w:val="EFSGGBTabletitreinside2"/>
        <w:spacing w:after="120"/>
        <w:rPr>
          <w:lang w:val="es-ES_tradnl"/>
        </w:rPr>
      </w:pPr>
      <w:r w:rsidRPr="00602826">
        <w:rPr>
          <w:lang w:val="es-ES_tradnl"/>
        </w:rPr>
        <w:t>Tableau (annexe à la Partie XI)</w:t>
      </w:r>
      <w:r>
        <w:rPr>
          <w:lang w:val="es-ES_tradnl"/>
        </w:rPr>
        <w:t>.</w:t>
      </w:r>
      <w:r w:rsidRPr="00602826">
        <w:rPr>
          <w:lang w:val="es-ES_tradnl"/>
        </w:rPr>
        <w:t> Paiements périodiques aux bénéficiaires types</w:t>
      </w:r>
      <w:r>
        <w:rPr>
          <w:lang w:val="es-ES_tradnl"/>
        </w:rPr>
        <w:t xml:space="preserve"> </w:t>
      </w:r>
    </w:p>
    <w:tbl>
      <w:tblPr>
        <w:tblStyle w:val="Grilledutableau"/>
        <w:tblW w:w="0" w:type="auto"/>
        <w:tblLook w:val="04A0" w:firstRow="1" w:lastRow="0" w:firstColumn="1" w:lastColumn="0" w:noHBand="0" w:noVBand="1"/>
      </w:tblPr>
      <w:tblGrid>
        <w:gridCol w:w="794"/>
        <w:gridCol w:w="2410"/>
        <w:gridCol w:w="3881"/>
        <w:gridCol w:w="1417"/>
      </w:tblGrid>
      <w:tr w:rsidR="00D81AB7" w:rsidRPr="000B38EC" w14:paraId="2AD42BF5" w14:textId="77777777" w:rsidTr="009D1C5E">
        <w:tc>
          <w:tcPr>
            <w:tcW w:w="794" w:type="dxa"/>
            <w:shd w:val="clear" w:color="auto" w:fill="1E2CBD"/>
          </w:tcPr>
          <w:p w14:paraId="73654A1E" w14:textId="77777777" w:rsidR="00D81AB7" w:rsidRPr="000B38EC" w:rsidRDefault="00D81AB7" w:rsidP="009D1C5E">
            <w:pPr>
              <w:pStyle w:val="EFSGGBTableTextJustif"/>
              <w:jc w:val="left"/>
              <w:rPr>
                <w:b/>
              </w:rPr>
            </w:pPr>
            <w:r w:rsidRPr="000B38EC">
              <w:rPr>
                <w:b/>
                <w:color w:val="FFFFFF" w:themeColor="background1"/>
              </w:rPr>
              <w:t>Part</w:t>
            </w:r>
            <w:r>
              <w:rPr>
                <w:b/>
                <w:color w:val="FFFFFF" w:themeColor="background1"/>
              </w:rPr>
              <w:t>es</w:t>
            </w:r>
          </w:p>
        </w:tc>
        <w:tc>
          <w:tcPr>
            <w:tcW w:w="2410" w:type="dxa"/>
            <w:shd w:val="clear" w:color="auto" w:fill="1E2CBD"/>
          </w:tcPr>
          <w:p w14:paraId="0FD94FB8" w14:textId="77777777" w:rsidR="00D81AB7" w:rsidRPr="000B38EC" w:rsidRDefault="00D81AB7" w:rsidP="009D1C5E">
            <w:pPr>
              <w:pStyle w:val="EFSGGBTableTextJustif"/>
              <w:jc w:val="left"/>
              <w:rPr>
                <w:b/>
              </w:rPr>
            </w:pPr>
            <w:r w:rsidRPr="00541BFB">
              <w:rPr>
                <w:b/>
                <w:color w:val="FFFFFF" w:themeColor="background1"/>
              </w:rPr>
              <w:t>Contingencias</w:t>
            </w:r>
          </w:p>
        </w:tc>
        <w:tc>
          <w:tcPr>
            <w:tcW w:w="3881" w:type="dxa"/>
            <w:shd w:val="clear" w:color="auto" w:fill="1E2CBD"/>
          </w:tcPr>
          <w:p w14:paraId="1ED41233" w14:textId="77777777" w:rsidR="00D81AB7" w:rsidRPr="000B38EC" w:rsidRDefault="00D81AB7" w:rsidP="009D1C5E">
            <w:pPr>
              <w:pStyle w:val="EFSGGBTableTextJustif"/>
              <w:jc w:val="left"/>
              <w:rPr>
                <w:b/>
              </w:rPr>
            </w:pPr>
            <w:r w:rsidRPr="00541BFB">
              <w:rPr>
                <w:b/>
                <w:color w:val="FFFFFF" w:themeColor="background1"/>
              </w:rPr>
              <w:t>Beneficiarios tipo</w:t>
            </w:r>
          </w:p>
        </w:tc>
        <w:tc>
          <w:tcPr>
            <w:tcW w:w="1417" w:type="dxa"/>
            <w:shd w:val="clear" w:color="auto" w:fill="1E2CBD"/>
          </w:tcPr>
          <w:p w14:paraId="48CAE586" w14:textId="77777777" w:rsidR="00D81AB7" w:rsidRPr="000B38EC" w:rsidRDefault="00D81AB7" w:rsidP="009D1C5E">
            <w:pPr>
              <w:pStyle w:val="EFSGGBTableTextJustif"/>
              <w:jc w:val="left"/>
              <w:rPr>
                <w:b/>
              </w:rPr>
            </w:pPr>
            <w:r w:rsidRPr="00541BFB">
              <w:rPr>
                <w:b/>
                <w:color w:val="FFFFFF" w:themeColor="background1"/>
              </w:rPr>
              <w:t>Porcentaje</w:t>
            </w:r>
          </w:p>
        </w:tc>
      </w:tr>
      <w:tr w:rsidR="000F7B6B" w:rsidRPr="000B38EC" w14:paraId="6E98319A" w14:textId="77777777" w:rsidTr="009D1C5E">
        <w:tc>
          <w:tcPr>
            <w:tcW w:w="794" w:type="dxa"/>
          </w:tcPr>
          <w:p w14:paraId="28A72D86" w14:textId="77777777" w:rsidR="000F7B6B" w:rsidRPr="000B38EC" w:rsidRDefault="000F7B6B" w:rsidP="000F7B6B">
            <w:pPr>
              <w:pStyle w:val="EFSGGBTableTextJustif"/>
              <w:jc w:val="left"/>
            </w:pPr>
            <w:r w:rsidRPr="000A5094">
              <w:t>III</w:t>
            </w:r>
          </w:p>
        </w:tc>
        <w:tc>
          <w:tcPr>
            <w:tcW w:w="2410" w:type="dxa"/>
          </w:tcPr>
          <w:p w14:paraId="308A2727" w14:textId="04D27214" w:rsidR="000F7B6B" w:rsidRPr="000B38EC" w:rsidRDefault="000F7B6B" w:rsidP="000F7B6B">
            <w:pPr>
              <w:pStyle w:val="EFSGGBTableTextJustif"/>
              <w:jc w:val="left"/>
            </w:pPr>
            <w:r w:rsidRPr="009708BE">
              <w:t>Maladie</w:t>
            </w:r>
          </w:p>
        </w:tc>
        <w:tc>
          <w:tcPr>
            <w:tcW w:w="3881" w:type="dxa"/>
          </w:tcPr>
          <w:p w14:paraId="3F0CC2DB" w14:textId="1BF6ECFA" w:rsidR="000F7B6B" w:rsidRPr="00541BFB" w:rsidRDefault="000F7B6B" w:rsidP="000F7B6B">
            <w:pPr>
              <w:pStyle w:val="EFSGGBTableTextJustif"/>
              <w:jc w:val="left"/>
              <w:rPr>
                <w:lang w:val="fr-CH"/>
              </w:rPr>
            </w:pPr>
            <w:r w:rsidRPr="000F7B6B">
              <w:rPr>
                <w:lang w:val="fr-CH"/>
              </w:rPr>
              <w:t>Homme ayant une épouse et deux enfants</w:t>
            </w:r>
          </w:p>
        </w:tc>
        <w:tc>
          <w:tcPr>
            <w:tcW w:w="1417" w:type="dxa"/>
          </w:tcPr>
          <w:p w14:paraId="679C3488" w14:textId="77777777" w:rsidR="000F7B6B" w:rsidRPr="000B38EC" w:rsidRDefault="000F7B6B" w:rsidP="000F7B6B">
            <w:pPr>
              <w:pStyle w:val="EFSGGBTableTextJustif"/>
              <w:jc w:val="left"/>
            </w:pPr>
            <w:r w:rsidRPr="000B38EC">
              <w:t>45</w:t>
            </w:r>
          </w:p>
        </w:tc>
      </w:tr>
      <w:tr w:rsidR="000F7B6B" w:rsidRPr="000B38EC" w14:paraId="001F7E9D" w14:textId="77777777" w:rsidTr="009D1C5E">
        <w:tc>
          <w:tcPr>
            <w:tcW w:w="794" w:type="dxa"/>
          </w:tcPr>
          <w:p w14:paraId="5FB3C5DF" w14:textId="77777777" w:rsidR="000F7B6B" w:rsidRPr="000B38EC" w:rsidRDefault="000F7B6B" w:rsidP="000F7B6B">
            <w:pPr>
              <w:pStyle w:val="EFSGGBTableTextJustif"/>
              <w:jc w:val="left"/>
            </w:pPr>
            <w:r w:rsidRPr="0087597C">
              <w:t>IV</w:t>
            </w:r>
          </w:p>
        </w:tc>
        <w:tc>
          <w:tcPr>
            <w:tcW w:w="2410" w:type="dxa"/>
          </w:tcPr>
          <w:p w14:paraId="0EBAEFA1" w14:textId="77E84B20" w:rsidR="000F7B6B" w:rsidRPr="000B38EC" w:rsidRDefault="000F7B6B" w:rsidP="000F7B6B">
            <w:pPr>
              <w:pStyle w:val="EFSGGBTableTextJustif"/>
              <w:jc w:val="left"/>
            </w:pPr>
            <w:r w:rsidRPr="009708BE">
              <w:t>Chômage</w:t>
            </w:r>
          </w:p>
        </w:tc>
        <w:tc>
          <w:tcPr>
            <w:tcW w:w="3881" w:type="dxa"/>
          </w:tcPr>
          <w:p w14:paraId="3487B161" w14:textId="47493982" w:rsidR="000F7B6B" w:rsidRPr="00541BFB" w:rsidRDefault="000F7B6B" w:rsidP="000F7B6B">
            <w:pPr>
              <w:pStyle w:val="EFSGGBTableTextJustif"/>
              <w:jc w:val="left"/>
              <w:rPr>
                <w:lang w:val="fr-CH"/>
              </w:rPr>
            </w:pPr>
            <w:r w:rsidRPr="000F7B6B">
              <w:rPr>
                <w:lang w:val="fr-CH"/>
              </w:rPr>
              <w:t>Homme ayant une épouse et deux enfants</w:t>
            </w:r>
          </w:p>
        </w:tc>
        <w:tc>
          <w:tcPr>
            <w:tcW w:w="1417" w:type="dxa"/>
          </w:tcPr>
          <w:p w14:paraId="54ACB16D" w14:textId="77777777" w:rsidR="000F7B6B" w:rsidRPr="000B38EC" w:rsidRDefault="000F7B6B" w:rsidP="000F7B6B">
            <w:pPr>
              <w:pStyle w:val="EFSGGBTableTextJustif"/>
              <w:jc w:val="left"/>
            </w:pPr>
            <w:r w:rsidRPr="000B38EC">
              <w:t>45</w:t>
            </w:r>
          </w:p>
        </w:tc>
      </w:tr>
      <w:tr w:rsidR="000F7B6B" w:rsidRPr="000B38EC" w14:paraId="066967FD" w14:textId="77777777" w:rsidTr="009D1C5E">
        <w:tc>
          <w:tcPr>
            <w:tcW w:w="794" w:type="dxa"/>
          </w:tcPr>
          <w:p w14:paraId="5349029C" w14:textId="77777777" w:rsidR="000F7B6B" w:rsidRPr="000B38EC" w:rsidRDefault="000F7B6B" w:rsidP="000F7B6B">
            <w:pPr>
              <w:pStyle w:val="EFSGGBTableTextJustif"/>
              <w:jc w:val="left"/>
            </w:pPr>
            <w:r w:rsidRPr="000B38EC">
              <w:t>V</w:t>
            </w:r>
          </w:p>
        </w:tc>
        <w:tc>
          <w:tcPr>
            <w:tcW w:w="2410" w:type="dxa"/>
          </w:tcPr>
          <w:p w14:paraId="32F5EFA5" w14:textId="2E4DBB5A" w:rsidR="000F7B6B" w:rsidRPr="000B38EC" w:rsidRDefault="000F7B6B" w:rsidP="000F7B6B">
            <w:pPr>
              <w:pStyle w:val="EFSGGBTableTextJustif"/>
              <w:jc w:val="left"/>
            </w:pPr>
            <w:r w:rsidRPr="009708BE">
              <w:t>Vieillesse</w:t>
            </w:r>
          </w:p>
        </w:tc>
        <w:tc>
          <w:tcPr>
            <w:tcW w:w="3881" w:type="dxa"/>
          </w:tcPr>
          <w:p w14:paraId="1FF74E0E" w14:textId="52AE2C73" w:rsidR="000F7B6B" w:rsidRPr="00541BFB" w:rsidRDefault="000F7B6B" w:rsidP="000F7B6B">
            <w:pPr>
              <w:pStyle w:val="EFSGGBTableTextJustif"/>
              <w:jc w:val="left"/>
              <w:rPr>
                <w:lang w:val="fr-CH"/>
              </w:rPr>
            </w:pPr>
            <w:r w:rsidRPr="000F7B6B">
              <w:rPr>
                <w:lang w:val="fr-CH"/>
              </w:rPr>
              <w:t>Homme ayant une épouse d’âge à pension</w:t>
            </w:r>
          </w:p>
        </w:tc>
        <w:tc>
          <w:tcPr>
            <w:tcW w:w="1417" w:type="dxa"/>
          </w:tcPr>
          <w:p w14:paraId="6D7A4301" w14:textId="77777777" w:rsidR="000F7B6B" w:rsidRPr="000B38EC" w:rsidRDefault="000F7B6B" w:rsidP="000F7B6B">
            <w:pPr>
              <w:pStyle w:val="EFSGGBTableTextJustif"/>
              <w:jc w:val="left"/>
            </w:pPr>
            <w:r w:rsidRPr="000B38EC">
              <w:t>40</w:t>
            </w:r>
          </w:p>
        </w:tc>
      </w:tr>
      <w:tr w:rsidR="00F330FB" w:rsidRPr="001452C2" w14:paraId="6EF32F02" w14:textId="77777777" w:rsidTr="009D1C5E">
        <w:tc>
          <w:tcPr>
            <w:tcW w:w="794" w:type="dxa"/>
          </w:tcPr>
          <w:p w14:paraId="14C71AAC" w14:textId="77777777" w:rsidR="00F330FB" w:rsidRPr="000B38EC" w:rsidRDefault="00F330FB" w:rsidP="00F330FB">
            <w:pPr>
              <w:pStyle w:val="EFSGGBTableTextJustif"/>
              <w:jc w:val="left"/>
            </w:pPr>
            <w:r w:rsidRPr="000B38EC">
              <w:t>VI</w:t>
            </w:r>
          </w:p>
        </w:tc>
        <w:tc>
          <w:tcPr>
            <w:tcW w:w="6291" w:type="dxa"/>
            <w:gridSpan w:val="2"/>
          </w:tcPr>
          <w:p w14:paraId="3556F015" w14:textId="1BA23794" w:rsidR="00F330FB" w:rsidRPr="00D426A0" w:rsidRDefault="00F330FB" w:rsidP="00F330FB">
            <w:pPr>
              <w:pStyle w:val="EFSGGBTableTextJustif"/>
              <w:jc w:val="left"/>
              <w:rPr>
                <w:lang w:val="fr-CH"/>
              </w:rPr>
            </w:pPr>
            <w:r w:rsidRPr="00F330FB">
              <w:rPr>
                <w:lang w:val="fr-CH"/>
              </w:rPr>
              <w:t>Accidents du travail et maladies professionnelles:</w:t>
            </w:r>
          </w:p>
        </w:tc>
        <w:tc>
          <w:tcPr>
            <w:tcW w:w="1417" w:type="dxa"/>
          </w:tcPr>
          <w:p w14:paraId="634526ED" w14:textId="77777777" w:rsidR="00F330FB" w:rsidRPr="00D426A0" w:rsidRDefault="00F330FB" w:rsidP="00F330FB">
            <w:pPr>
              <w:pStyle w:val="EFSGGBTableTextJustif"/>
              <w:jc w:val="left"/>
              <w:rPr>
                <w:lang w:val="fr-CH"/>
              </w:rPr>
            </w:pPr>
          </w:p>
        </w:tc>
      </w:tr>
      <w:tr w:rsidR="000F7B6B" w:rsidRPr="000B38EC" w14:paraId="14FF61DC" w14:textId="77777777" w:rsidTr="009D1C5E">
        <w:tc>
          <w:tcPr>
            <w:tcW w:w="794" w:type="dxa"/>
          </w:tcPr>
          <w:p w14:paraId="025F4290" w14:textId="77777777" w:rsidR="000F7B6B" w:rsidRPr="00D426A0" w:rsidRDefault="000F7B6B" w:rsidP="000F7B6B">
            <w:pPr>
              <w:pStyle w:val="EFSGGBTableTextJustif"/>
              <w:jc w:val="left"/>
              <w:rPr>
                <w:lang w:val="fr-CH"/>
              </w:rPr>
            </w:pPr>
          </w:p>
        </w:tc>
        <w:tc>
          <w:tcPr>
            <w:tcW w:w="2410" w:type="dxa"/>
          </w:tcPr>
          <w:p w14:paraId="1B8931E8" w14:textId="24E32862" w:rsidR="000F7B6B" w:rsidRPr="000B38EC" w:rsidRDefault="000F7B6B" w:rsidP="000F7B6B">
            <w:pPr>
              <w:pStyle w:val="EFSGGBTableTextJustif"/>
              <w:jc w:val="left"/>
            </w:pPr>
            <w:r w:rsidRPr="009708BE">
              <w:t>Incapacité de travail</w:t>
            </w:r>
          </w:p>
        </w:tc>
        <w:tc>
          <w:tcPr>
            <w:tcW w:w="3881" w:type="dxa"/>
          </w:tcPr>
          <w:p w14:paraId="794C4F79" w14:textId="6ED0754A" w:rsidR="000F7B6B" w:rsidRPr="00D426A0" w:rsidRDefault="000F7B6B" w:rsidP="000F7B6B">
            <w:pPr>
              <w:pStyle w:val="EFSGGBTableTextJustif"/>
              <w:jc w:val="left"/>
              <w:rPr>
                <w:lang w:val="fr-CH"/>
              </w:rPr>
            </w:pPr>
            <w:r w:rsidRPr="000F7B6B">
              <w:rPr>
                <w:lang w:val="fr-CH"/>
              </w:rPr>
              <w:t>Homme ayant une épouse et deux enfants</w:t>
            </w:r>
          </w:p>
        </w:tc>
        <w:tc>
          <w:tcPr>
            <w:tcW w:w="1417" w:type="dxa"/>
          </w:tcPr>
          <w:p w14:paraId="7F91BCA7" w14:textId="77777777" w:rsidR="000F7B6B" w:rsidRPr="000B38EC" w:rsidRDefault="000F7B6B" w:rsidP="000F7B6B">
            <w:pPr>
              <w:pStyle w:val="EFSGGBTableTextJustif"/>
              <w:jc w:val="left"/>
            </w:pPr>
            <w:r w:rsidRPr="000B38EC">
              <w:t>50</w:t>
            </w:r>
          </w:p>
        </w:tc>
      </w:tr>
      <w:tr w:rsidR="000F7B6B" w:rsidRPr="000B38EC" w14:paraId="57AE8E1C" w14:textId="77777777" w:rsidTr="009D1C5E">
        <w:tc>
          <w:tcPr>
            <w:tcW w:w="794" w:type="dxa"/>
          </w:tcPr>
          <w:p w14:paraId="2459ECE5" w14:textId="77777777" w:rsidR="000F7B6B" w:rsidRPr="000B38EC" w:rsidRDefault="000F7B6B" w:rsidP="000F7B6B">
            <w:pPr>
              <w:pStyle w:val="EFSGGBTableTextJustif"/>
              <w:jc w:val="left"/>
            </w:pPr>
          </w:p>
        </w:tc>
        <w:tc>
          <w:tcPr>
            <w:tcW w:w="2410" w:type="dxa"/>
          </w:tcPr>
          <w:p w14:paraId="28E1DAF8" w14:textId="0AD30AB2" w:rsidR="000F7B6B" w:rsidRPr="000B38EC" w:rsidRDefault="000F7B6B" w:rsidP="000F7B6B">
            <w:pPr>
              <w:pStyle w:val="EFSGGBTableTextJustif"/>
              <w:jc w:val="left"/>
            </w:pPr>
            <w:r w:rsidRPr="009708BE">
              <w:t>Invalidité</w:t>
            </w:r>
          </w:p>
        </w:tc>
        <w:tc>
          <w:tcPr>
            <w:tcW w:w="3881" w:type="dxa"/>
          </w:tcPr>
          <w:p w14:paraId="7B9A2465" w14:textId="3966F464" w:rsidR="000F7B6B" w:rsidRPr="00D426A0" w:rsidRDefault="000F7B6B" w:rsidP="000F7B6B">
            <w:pPr>
              <w:pStyle w:val="EFSGGBTableTextJustif"/>
              <w:jc w:val="left"/>
              <w:rPr>
                <w:lang w:val="fr-CH"/>
              </w:rPr>
            </w:pPr>
            <w:r w:rsidRPr="000F7B6B">
              <w:rPr>
                <w:lang w:val="fr-CH"/>
              </w:rPr>
              <w:t>Homme ayant une épouse et deux enfants</w:t>
            </w:r>
          </w:p>
        </w:tc>
        <w:tc>
          <w:tcPr>
            <w:tcW w:w="1417" w:type="dxa"/>
          </w:tcPr>
          <w:p w14:paraId="637341C2" w14:textId="77777777" w:rsidR="000F7B6B" w:rsidRPr="000B38EC" w:rsidRDefault="000F7B6B" w:rsidP="000F7B6B">
            <w:pPr>
              <w:pStyle w:val="EFSGGBTableTextJustif"/>
              <w:jc w:val="left"/>
            </w:pPr>
            <w:r w:rsidRPr="000B38EC">
              <w:t>50</w:t>
            </w:r>
          </w:p>
        </w:tc>
      </w:tr>
      <w:tr w:rsidR="000F7B6B" w:rsidRPr="000B38EC" w14:paraId="36674B02" w14:textId="77777777" w:rsidTr="009D1C5E">
        <w:tc>
          <w:tcPr>
            <w:tcW w:w="794" w:type="dxa"/>
          </w:tcPr>
          <w:p w14:paraId="5E8EB1D2" w14:textId="77777777" w:rsidR="000F7B6B" w:rsidRPr="000B38EC" w:rsidRDefault="000F7B6B" w:rsidP="000F7B6B">
            <w:pPr>
              <w:pStyle w:val="EFSGGBTableTextJustif"/>
              <w:jc w:val="left"/>
            </w:pPr>
            <w:bookmarkStart w:id="27" w:name="_Hlk135914702"/>
          </w:p>
        </w:tc>
        <w:tc>
          <w:tcPr>
            <w:tcW w:w="2410" w:type="dxa"/>
          </w:tcPr>
          <w:p w14:paraId="2348A37A" w14:textId="14FFAD64" w:rsidR="000F7B6B" w:rsidRPr="000B38EC" w:rsidRDefault="000F7B6B" w:rsidP="000F7B6B">
            <w:pPr>
              <w:pStyle w:val="EFSGGBTableTextJustif"/>
              <w:jc w:val="left"/>
            </w:pPr>
            <w:r w:rsidRPr="009708BE">
              <w:t>Survivants</w:t>
            </w:r>
          </w:p>
        </w:tc>
        <w:tc>
          <w:tcPr>
            <w:tcW w:w="3881" w:type="dxa"/>
          </w:tcPr>
          <w:p w14:paraId="34B43F29" w14:textId="36E7AA0B" w:rsidR="000F7B6B" w:rsidRPr="000B38EC" w:rsidRDefault="000F7B6B" w:rsidP="000F7B6B">
            <w:pPr>
              <w:pStyle w:val="EFSGGBTableTextJustif"/>
              <w:jc w:val="left"/>
            </w:pPr>
            <w:r w:rsidRPr="00C462F5">
              <w:t>Veuve ayant deux enfants</w:t>
            </w:r>
          </w:p>
        </w:tc>
        <w:tc>
          <w:tcPr>
            <w:tcW w:w="1417" w:type="dxa"/>
          </w:tcPr>
          <w:p w14:paraId="01E7D872" w14:textId="77777777" w:rsidR="000F7B6B" w:rsidRPr="000B38EC" w:rsidRDefault="000F7B6B" w:rsidP="000F7B6B">
            <w:pPr>
              <w:pStyle w:val="EFSGGBTableTextJustif"/>
              <w:jc w:val="left"/>
            </w:pPr>
            <w:r w:rsidRPr="000B38EC">
              <w:t>40</w:t>
            </w:r>
          </w:p>
        </w:tc>
      </w:tr>
      <w:bookmarkEnd w:id="27"/>
      <w:tr w:rsidR="000F7B6B" w:rsidRPr="000B38EC" w14:paraId="3003EEC7" w14:textId="77777777" w:rsidTr="009D1C5E">
        <w:tc>
          <w:tcPr>
            <w:tcW w:w="794" w:type="dxa"/>
          </w:tcPr>
          <w:p w14:paraId="33B54B0B" w14:textId="77777777" w:rsidR="000F7B6B" w:rsidRPr="000B38EC" w:rsidRDefault="000F7B6B" w:rsidP="000F7B6B">
            <w:pPr>
              <w:pStyle w:val="EFSGGBTableTextJustif"/>
              <w:jc w:val="left"/>
            </w:pPr>
            <w:r w:rsidRPr="000B38EC">
              <w:t>VIII</w:t>
            </w:r>
          </w:p>
        </w:tc>
        <w:tc>
          <w:tcPr>
            <w:tcW w:w="2410" w:type="dxa"/>
          </w:tcPr>
          <w:p w14:paraId="4D0CC222" w14:textId="63CB8B93" w:rsidR="000F7B6B" w:rsidRPr="000B38EC" w:rsidRDefault="000F7B6B" w:rsidP="000F7B6B">
            <w:pPr>
              <w:pStyle w:val="EFSGGBTableTextJustif"/>
              <w:jc w:val="left"/>
            </w:pPr>
            <w:r w:rsidRPr="009708BE">
              <w:t>Maternité</w:t>
            </w:r>
          </w:p>
        </w:tc>
        <w:tc>
          <w:tcPr>
            <w:tcW w:w="3881" w:type="dxa"/>
          </w:tcPr>
          <w:p w14:paraId="7D8063B8" w14:textId="1FD42D12" w:rsidR="000F7B6B" w:rsidRPr="000B38EC" w:rsidRDefault="000F7B6B" w:rsidP="000F7B6B">
            <w:pPr>
              <w:pStyle w:val="EFSGGBTableTextJustif"/>
              <w:jc w:val="left"/>
            </w:pPr>
            <w:r w:rsidRPr="00D33F82">
              <w:t>Femme</w:t>
            </w:r>
          </w:p>
        </w:tc>
        <w:tc>
          <w:tcPr>
            <w:tcW w:w="1417" w:type="dxa"/>
          </w:tcPr>
          <w:p w14:paraId="417E9416" w14:textId="77777777" w:rsidR="000F7B6B" w:rsidRPr="000B38EC" w:rsidRDefault="000F7B6B" w:rsidP="000F7B6B">
            <w:pPr>
              <w:pStyle w:val="EFSGGBTableTextJustif"/>
              <w:jc w:val="left"/>
            </w:pPr>
            <w:r w:rsidRPr="000B38EC">
              <w:t>45</w:t>
            </w:r>
          </w:p>
        </w:tc>
      </w:tr>
      <w:tr w:rsidR="000F7B6B" w:rsidRPr="000B38EC" w14:paraId="5EDCDAC3" w14:textId="77777777" w:rsidTr="009D1C5E">
        <w:tc>
          <w:tcPr>
            <w:tcW w:w="794" w:type="dxa"/>
          </w:tcPr>
          <w:p w14:paraId="21EC1984" w14:textId="77777777" w:rsidR="000F7B6B" w:rsidRPr="000B38EC" w:rsidRDefault="000F7B6B" w:rsidP="000F7B6B">
            <w:pPr>
              <w:pStyle w:val="EFSGGBTableTextJustif"/>
              <w:jc w:val="left"/>
            </w:pPr>
            <w:r w:rsidRPr="000B38EC">
              <w:t>IX</w:t>
            </w:r>
          </w:p>
        </w:tc>
        <w:tc>
          <w:tcPr>
            <w:tcW w:w="2410" w:type="dxa"/>
          </w:tcPr>
          <w:p w14:paraId="799BB2E5" w14:textId="7B012BE6" w:rsidR="000F7B6B" w:rsidRPr="000B38EC" w:rsidRDefault="000F7B6B" w:rsidP="000F7B6B">
            <w:pPr>
              <w:pStyle w:val="EFSGGBTableTextJustif"/>
              <w:jc w:val="left"/>
            </w:pPr>
            <w:r w:rsidRPr="009708BE">
              <w:t>Invalidité</w:t>
            </w:r>
          </w:p>
        </w:tc>
        <w:tc>
          <w:tcPr>
            <w:tcW w:w="3881" w:type="dxa"/>
          </w:tcPr>
          <w:p w14:paraId="652AE224" w14:textId="730EFAC8" w:rsidR="000F7B6B" w:rsidRPr="00D426A0" w:rsidRDefault="000F7B6B" w:rsidP="000F7B6B">
            <w:pPr>
              <w:pStyle w:val="EFSGGBTableTextJustif"/>
              <w:jc w:val="left"/>
              <w:rPr>
                <w:lang w:val="fr-CH"/>
              </w:rPr>
            </w:pPr>
            <w:r w:rsidRPr="000F7B6B">
              <w:rPr>
                <w:lang w:val="fr-CH"/>
              </w:rPr>
              <w:t>Homme ayant une épouse et deux enfants</w:t>
            </w:r>
          </w:p>
        </w:tc>
        <w:tc>
          <w:tcPr>
            <w:tcW w:w="1417" w:type="dxa"/>
          </w:tcPr>
          <w:p w14:paraId="39326F19" w14:textId="77777777" w:rsidR="000F7B6B" w:rsidRPr="000B38EC" w:rsidRDefault="000F7B6B" w:rsidP="000F7B6B">
            <w:pPr>
              <w:pStyle w:val="EFSGGBTableTextJustif"/>
              <w:jc w:val="left"/>
            </w:pPr>
            <w:r w:rsidRPr="000B38EC">
              <w:t>40</w:t>
            </w:r>
          </w:p>
        </w:tc>
      </w:tr>
      <w:tr w:rsidR="000F7B6B" w:rsidRPr="000B38EC" w14:paraId="7011D4E9" w14:textId="77777777" w:rsidTr="009D1C5E">
        <w:tc>
          <w:tcPr>
            <w:tcW w:w="794" w:type="dxa"/>
          </w:tcPr>
          <w:p w14:paraId="59C14C05" w14:textId="77777777" w:rsidR="000F7B6B" w:rsidRPr="000B38EC" w:rsidRDefault="000F7B6B" w:rsidP="000F7B6B">
            <w:pPr>
              <w:pStyle w:val="EFSGGBTableTextJustif"/>
              <w:jc w:val="left"/>
            </w:pPr>
            <w:r w:rsidRPr="000B38EC">
              <w:t>X</w:t>
            </w:r>
          </w:p>
        </w:tc>
        <w:tc>
          <w:tcPr>
            <w:tcW w:w="2410" w:type="dxa"/>
          </w:tcPr>
          <w:p w14:paraId="678E4C35" w14:textId="09970670" w:rsidR="000F7B6B" w:rsidRPr="000B38EC" w:rsidRDefault="000F7B6B" w:rsidP="000F7B6B">
            <w:pPr>
              <w:pStyle w:val="EFSGGBTableTextJustif"/>
              <w:jc w:val="left"/>
            </w:pPr>
            <w:r w:rsidRPr="009708BE">
              <w:t>Survivants</w:t>
            </w:r>
          </w:p>
        </w:tc>
        <w:tc>
          <w:tcPr>
            <w:tcW w:w="3881" w:type="dxa"/>
          </w:tcPr>
          <w:p w14:paraId="590E78C6" w14:textId="42257754" w:rsidR="000F7B6B" w:rsidRPr="000B38EC" w:rsidRDefault="000F7B6B" w:rsidP="000F7B6B">
            <w:pPr>
              <w:pStyle w:val="EFSGGBTableTextJustif"/>
              <w:jc w:val="left"/>
            </w:pPr>
            <w:r w:rsidRPr="00D33F82">
              <w:t>Veuve ayant deux enfants</w:t>
            </w:r>
          </w:p>
        </w:tc>
        <w:tc>
          <w:tcPr>
            <w:tcW w:w="1417" w:type="dxa"/>
          </w:tcPr>
          <w:p w14:paraId="1B3C36DF" w14:textId="77777777" w:rsidR="000F7B6B" w:rsidRPr="000B38EC" w:rsidRDefault="000F7B6B" w:rsidP="000F7B6B">
            <w:pPr>
              <w:pStyle w:val="EFSGGBTableTextJustif"/>
              <w:jc w:val="left"/>
            </w:pPr>
            <w:r w:rsidRPr="000B38EC">
              <w:t>40</w:t>
            </w:r>
          </w:p>
        </w:tc>
      </w:tr>
    </w:tbl>
    <w:p w14:paraId="4353FA37" w14:textId="74689443" w:rsidR="000D02A8" w:rsidRDefault="000D02A8" w:rsidP="002A3529">
      <w:pPr>
        <w:pStyle w:val="app22retraiti"/>
        <w:rPr>
          <w:lang w:val="fr-CH"/>
        </w:rPr>
      </w:pPr>
    </w:p>
    <w:p w14:paraId="6B0CCA32" w14:textId="77777777" w:rsidR="000D02A8" w:rsidRDefault="000D02A8">
      <w:pPr>
        <w:rPr>
          <w:sz w:val="20"/>
          <w:lang w:val="fr-CH"/>
        </w:rPr>
      </w:pPr>
      <w:r>
        <w:rPr>
          <w:lang w:val="fr-CH"/>
        </w:rPr>
        <w:br w:type="page"/>
      </w:r>
    </w:p>
    <w:p w14:paraId="081E307C" w14:textId="24BB2D61" w:rsidR="00204D78" w:rsidRPr="000D02A8" w:rsidRDefault="00204D78" w:rsidP="000D02A8">
      <w:pPr>
        <w:pStyle w:val="app22Cpartie"/>
        <w:rPr>
          <w:lang w:val="fr-CH"/>
        </w:rPr>
      </w:pPr>
      <w:r w:rsidRPr="000D02A8">
        <w:rPr>
          <w:lang w:val="fr-CH"/>
        </w:rPr>
        <w:lastRenderedPageBreak/>
        <w:t>Partie XII.</w:t>
      </w:r>
      <w:r w:rsidR="00316481" w:rsidRPr="000D02A8">
        <w:rPr>
          <w:lang w:val="fr-CH"/>
        </w:rPr>
        <w:t> </w:t>
      </w:r>
      <w:r w:rsidRPr="000D02A8">
        <w:rPr>
          <w:lang w:val="fr-CH"/>
        </w:rPr>
        <w:t>Egalité de traitement des résidents non nationaux</w:t>
      </w:r>
    </w:p>
    <w:p w14:paraId="0936C20B" w14:textId="77777777" w:rsidR="00204D78" w:rsidRDefault="00204D78" w:rsidP="003B0522">
      <w:pPr>
        <w:pStyle w:val="app22Article"/>
        <w:spacing w:before="80"/>
      </w:pPr>
      <w:r>
        <w:t>Article 68</w:t>
      </w:r>
    </w:p>
    <w:p w14:paraId="14BECDEE" w14:textId="1D65CE24" w:rsidR="00204D78" w:rsidRDefault="00204D78" w:rsidP="000D02A8">
      <w:pPr>
        <w:pStyle w:val="app22CtextnoNo"/>
      </w:pPr>
      <w:r>
        <w:t>1.</w:t>
      </w:r>
      <w:r w:rsidR="00316481">
        <w:t> </w:t>
      </w:r>
      <w:r>
        <w:t>Les résidents qui ne sont pas des nationaux doivent avoir les mêmes droits que les résidents qui sont des nationaux. Toutefois, en ce qui concerne les prestations ou les fractions de prestations financées exclusivement ou d’une façon prépondérante par les fonds publics, et en ce qui concerne les régimes transitoires, des dispositions particulières à l’égard des non nationaux et à l’égard des nationaux nés hors du territoire du Membre peuvent être prescrites.</w:t>
      </w:r>
    </w:p>
    <w:p w14:paraId="76EEE432" w14:textId="11DEDD07" w:rsidR="00204D78" w:rsidRDefault="00204D78" w:rsidP="00112FFB">
      <w:pPr>
        <w:pStyle w:val="app22CtextnoNo"/>
        <w:spacing w:before="100"/>
      </w:pPr>
      <w:r>
        <w:t>2.</w:t>
      </w:r>
      <w:r w:rsidR="00316481">
        <w:t> </w:t>
      </w:r>
      <w:r>
        <w:t>Dans les systèmes de sécurité sociale contributive dont la protection s’applique aux salariés, les personnes protégées qui sont des nationaux d’un autre Membre qui a accepté les obligations découlant de la partie correspondante de la convention doivent avoir, à l’égard de ladite partie, les mêmes droits que les nationaux du Membre intéressé. Toutefois, l’application du présent paragraphe peut être subordonnée à l’existence d’un accord bilatéral ou multilatéral prévoyant une réciprocité.</w:t>
      </w:r>
    </w:p>
    <w:p w14:paraId="45B54FF8" w14:textId="6CC800F6" w:rsidR="00204D78" w:rsidRDefault="00204D78" w:rsidP="003B0522">
      <w:pPr>
        <w:pStyle w:val="app22Cpartie"/>
        <w:spacing w:before="240"/>
      </w:pPr>
      <w:r>
        <w:t>Partie XIII.</w:t>
      </w:r>
      <w:r w:rsidR="00316481">
        <w:t> </w:t>
      </w:r>
      <w:r>
        <w:t>Dispositions communes</w:t>
      </w:r>
    </w:p>
    <w:p w14:paraId="57C9B608" w14:textId="77777777" w:rsidR="00204D78" w:rsidRDefault="00204D78" w:rsidP="000D0D68">
      <w:pPr>
        <w:pStyle w:val="app22Article"/>
        <w:spacing w:before="60"/>
      </w:pPr>
      <w:r>
        <w:t>Article 69</w:t>
      </w:r>
    </w:p>
    <w:p w14:paraId="7059420C" w14:textId="77777777" w:rsidR="00204D78" w:rsidRDefault="00204D78" w:rsidP="000D02A8">
      <w:pPr>
        <w:pStyle w:val="app22CtextnoNo"/>
      </w:pPr>
      <w:r>
        <w:t>Une prestation à laquelle une personne protégée aurait eu droit en application de l’une quelconque des parties II à X de la présente convention peut être suspendue, dans une mesure qui peut être prescrite:</w:t>
      </w:r>
    </w:p>
    <w:p w14:paraId="2B47AAD7" w14:textId="77777777" w:rsidR="00204D78" w:rsidRDefault="00204D78" w:rsidP="00EF2902">
      <w:pPr>
        <w:pStyle w:val="app22retraita"/>
        <w:spacing w:before="60"/>
      </w:pPr>
      <w:r w:rsidRPr="006D1F12">
        <w:rPr>
          <w:i/>
        </w:rPr>
        <w:t>a)</w:t>
      </w:r>
      <w:r>
        <w:tab/>
        <w:t>aussi longtemps que l’intéressé ne se trouve pas sur le territoire du Membre;</w:t>
      </w:r>
    </w:p>
    <w:p w14:paraId="7771C3E8" w14:textId="77777777" w:rsidR="00204D78" w:rsidRDefault="00204D78" w:rsidP="00EF2902">
      <w:pPr>
        <w:pStyle w:val="app22retraita"/>
        <w:spacing w:before="60"/>
      </w:pPr>
      <w:r w:rsidRPr="006D1F12">
        <w:rPr>
          <w:i/>
        </w:rPr>
        <w:t>b)</w:t>
      </w:r>
      <w:r>
        <w:tab/>
        <w:t>aussi longtemps que l’intéressé est entretenu sur des fonds publics ou aux frais d’une institution ou d’un service de sécurité sociale; toutefois, si la prestation dépasse le coût de cet entretien, la différence doit être attribuée aux personnes qui sont à la charge du bénéficiaire;</w:t>
      </w:r>
    </w:p>
    <w:p w14:paraId="62759843" w14:textId="77777777" w:rsidR="00204D78" w:rsidRDefault="00204D78" w:rsidP="00EF2902">
      <w:pPr>
        <w:pStyle w:val="app22retraita"/>
        <w:spacing w:before="60"/>
      </w:pPr>
      <w:r w:rsidRPr="006D1F12">
        <w:rPr>
          <w:i/>
        </w:rPr>
        <w:t>c)</w:t>
      </w:r>
      <w:r>
        <w:tab/>
        <w:t>aussi longtemps que l’intéressé reçoit en espèces une autre prestation de sécurité sociale à l’exception d’une prestation familiale, et pendant toute période durant laquelle il est indemnisé pour la même éventualité par une tierce partie, sous réserve que la partie de la prestation qui est suspendue ne dépasse pas l’autre prestation ou l’indemnité provenant d’une tierce partie;</w:t>
      </w:r>
    </w:p>
    <w:p w14:paraId="545F1B47" w14:textId="77777777" w:rsidR="00204D78" w:rsidRDefault="00204D78" w:rsidP="00EF2902">
      <w:pPr>
        <w:pStyle w:val="app22retraita"/>
        <w:spacing w:before="60"/>
      </w:pPr>
      <w:r w:rsidRPr="006D1F12">
        <w:rPr>
          <w:i/>
        </w:rPr>
        <w:t>d)</w:t>
      </w:r>
      <w:r>
        <w:tab/>
        <w:t>lorsque l’intéressé a essayé frauduleusement d’obtenir une prestation;</w:t>
      </w:r>
    </w:p>
    <w:p w14:paraId="5FA663EF" w14:textId="77777777" w:rsidR="00204D78" w:rsidRDefault="00204D78" w:rsidP="00EF2902">
      <w:pPr>
        <w:pStyle w:val="app22retraita"/>
        <w:spacing w:before="60"/>
      </w:pPr>
      <w:r w:rsidRPr="006D1F12">
        <w:rPr>
          <w:i/>
        </w:rPr>
        <w:t>e)</w:t>
      </w:r>
      <w:r>
        <w:tab/>
        <w:t>lorsque l’éventualité a été provoquée par un crime ou un délit commis par l’intéressé;</w:t>
      </w:r>
    </w:p>
    <w:p w14:paraId="0D54AC4E" w14:textId="77777777" w:rsidR="00204D78" w:rsidRDefault="00204D78" w:rsidP="00EF2902">
      <w:pPr>
        <w:pStyle w:val="app22retraita"/>
        <w:spacing w:before="60"/>
      </w:pPr>
      <w:r w:rsidRPr="006D1F12">
        <w:rPr>
          <w:i/>
        </w:rPr>
        <w:t>f)</w:t>
      </w:r>
      <w:r>
        <w:tab/>
        <w:t>lorsque l’éventualité a été provoquée par une faute intentionnelle de l’intéressé;</w:t>
      </w:r>
    </w:p>
    <w:p w14:paraId="0462F612" w14:textId="77777777" w:rsidR="00204D78" w:rsidRDefault="00204D78" w:rsidP="00EF2902">
      <w:pPr>
        <w:pStyle w:val="app22retraita"/>
        <w:spacing w:before="60"/>
      </w:pPr>
      <w:r w:rsidRPr="006D1F12">
        <w:rPr>
          <w:i/>
        </w:rPr>
        <w:t>g)</w:t>
      </w:r>
      <w:r>
        <w:tab/>
        <w:t>dans les cas appropriés, lorsque l’intéressé néglige d’utiliser les services médicaux ou les services de réadaptation qui sont à sa disposition ou n’observe pas les règles prescrites pour la vérification de l’existence de l’éventualité ou pour la conduite des bénéficiaires de prestations;</w:t>
      </w:r>
    </w:p>
    <w:p w14:paraId="6386B9D3" w14:textId="77777777" w:rsidR="00204D78" w:rsidRDefault="00204D78" w:rsidP="00EF2902">
      <w:pPr>
        <w:pStyle w:val="app22retraita"/>
        <w:spacing w:before="60"/>
      </w:pPr>
      <w:r w:rsidRPr="006D1F12">
        <w:rPr>
          <w:i/>
        </w:rPr>
        <w:t>h)</w:t>
      </w:r>
      <w:r>
        <w:tab/>
        <w:t>en ce qui concerne la prestation de chômage, lorsque l’intéressé néglige d’utiliser les services de placement à sa disposition;</w:t>
      </w:r>
    </w:p>
    <w:p w14:paraId="4293B0B7" w14:textId="77777777" w:rsidR="00204D78" w:rsidRDefault="00204D78" w:rsidP="00EF2902">
      <w:pPr>
        <w:pStyle w:val="app22retraita"/>
        <w:spacing w:before="60"/>
      </w:pPr>
      <w:r w:rsidRPr="006D1F12">
        <w:rPr>
          <w:i/>
        </w:rPr>
        <w:t>i)</w:t>
      </w:r>
      <w:r>
        <w:tab/>
        <w:t>en ce qui concerne la prestation de chômage, lorsque l’intéressé a perdu son emploi en raison directe d’un arrêt du travail dû à un conflit professionnel ou qu’il a quitté volontairement son emploi sans motifs légitimes;</w:t>
      </w:r>
    </w:p>
    <w:p w14:paraId="36EF26E3" w14:textId="77777777" w:rsidR="00204D78" w:rsidRDefault="00204D78" w:rsidP="00EF2902">
      <w:pPr>
        <w:pStyle w:val="app22retraita"/>
        <w:spacing w:before="60"/>
      </w:pPr>
      <w:r w:rsidRPr="006D1F12">
        <w:rPr>
          <w:i/>
        </w:rPr>
        <w:t>j)</w:t>
      </w:r>
      <w:r>
        <w:tab/>
        <w:t>en ce qui concerne la prestation de survivants, aussi longtemps que la veuve vit en concubinage.</w:t>
      </w:r>
    </w:p>
    <w:p w14:paraId="0FB3941B" w14:textId="77777777" w:rsidR="00204D78" w:rsidRDefault="00204D78" w:rsidP="000D02A8">
      <w:pPr>
        <w:pStyle w:val="app22Article"/>
      </w:pPr>
      <w:r>
        <w:t>Article 70</w:t>
      </w:r>
    </w:p>
    <w:p w14:paraId="774587C7" w14:textId="724CF045" w:rsidR="00204D78" w:rsidRDefault="00204D78" w:rsidP="000D02A8">
      <w:pPr>
        <w:pStyle w:val="app22CtextnoNo"/>
      </w:pPr>
      <w:r>
        <w:t>1.</w:t>
      </w:r>
      <w:r w:rsidR="00316481">
        <w:t> </w:t>
      </w:r>
      <w:r>
        <w:t>Tout requérant doit avoir le droit de former appel en cas de refus de la prestation ou de contestation sur sa qualité ou sa quantité.</w:t>
      </w:r>
    </w:p>
    <w:p w14:paraId="4176D16F" w14:textId="0578CF5E" w:rsidR="00204D78" w:rsidRDefault="00204D78" w:rsidP="000D02A8">
      <w:pPr>
        <w:pStyle w:val="app22CtextnoNo"/>
      </w:pPr>
      <w:r>
        <w:t>2.</w:t>
      </w:r>
      <w:r w:rsidR="00316481">
        <w:t> </w:t>
      </w:r>
      <w:r>
        <w:t>Lorsque dans l’application de la présente convention l’administration des soins médicaux est confiée à un département gouvernemental responsable devant un parlement, le droit d’appel prévu au paragraphe 1 du présent article peut être remplacé par le droit de faire examiner par l’autorité compétente toute réclamation visant le refus des soins médicaux ou la qualité des soins médicaux reçus.</w:t>
      </w:r>
    </w:p>
    <w:p w14:paraId="064D57C9" w14:textId="590A92D3" w:rsidR="00204D78" w:rsidRDefault="00204D78" w:rsidP="000D02A8">
      <w:pPr>
        <w:pStyle w:val="app22CtextnoNo"/>
      </w:pPr>
      <w:r>
        <w:lastRenderedPageBreak/>
        <w:t>3.</w:t>
      </w:r>
      <w:r w:rsidR="00316481">
        <w:t> </w:t>
      </w:r>
      <w:r>
        <w:t>Lorsque les requêtes sont portées devant des tribunaux spécialement établis pour traiter les questions de sécurité sociale et au sein desquels les personnes protégées sont représentées, le droit d’appel peut n’être pas accordé.</w:t>
      </w:r>
    </w:p>
    <w:p w14:paraId="602D5FEE" w14:textId="77777777" w:rsidR="00204D78" w:rsidRDefault="00204D78" w:rsidP="000D02A8">
      <w:pPr>
        <w:pStyle w:val="app22Article"/>
      </w:pPr>
      <w:r>
        <w:t>Article 71</w:t>
      </w:r>
    </w:p>
    <w:p w14:paraId="47C62A37" w14:textId="3BB4B059" w:rsidR="00204D78" w:rsidRDefault="00204D78" w:rsidP="000D02A8">
      <w:pPr>
        <w:pStyle w:val="app22CtextnoNo"/>
      </w:pPr>
      <w:r>
        <w:t>1.</w:t>
      </w:r>
      <w:r w:rsidR="00316481">
        <w:t> </w:t>
      </w:r>
      <w:r>
        <w:t>Le coût des prestations attribuées en application de la présente convention et les frais d’administration de ces prestations doivent être financés collectivement par voie de cotisations ou d’impôts, ou par les deux voies conjointement, selon des modalités qui évitent que les personnes de faibles ressources n’aient à supporter une trop lourde charge et qui tiennent compte de la situation économique du Membre et de celle des catégories de personnes protégées.</w:t>
      </w:r>
    </w:p>
    <w:p w14:paraId="184E6A62" w14:textId="6C79B5AE" w:rsidR="00204D78" w:rsidRDefault="00204D78" w:rsidP="000D02A8">
      <w:pPr>
        <w:pStyle w:val="app22CtextnoNo"/>
      </w:pPr>
      <w:r>
        <w:t>2.</w:t>
      </w:r>
      <w:r w:rsidR="00316481">
        <w:t> </w:t>
      </w:r>
      <w:r>
        <w:t>Le total des cotisations d’assurance à la charge des salariés protégés ne doit pas dépasser 50 pour cent du total des ressources affectées à la protection des salariés, de leurs épouses et enfants. Pour déterminer si cette condition est remplie, toutes les prestations accordées par le Membre en application de la convention pourront être considérées dans leur ensemble, à l’exception des prestations aux familles et à l’exception des prestations en cas d’accidents du travail et de maladies professionnelles, si ces dernières relèvent d’une branche spéciale.</w:t>
      </w:r>
    </w:p>
    <w:p w14:paraId="1353E262" w14:textId="5631199A" w:rsidR="00204D78" w:rsidRDefault="00204D78" w:rsidP="000D02A8">
      <w:pPr>
        <w:pStyle w:val="app22CtextnoNo"/>
      </w:pPr>
      <w:r>
        <w:t>3.</w:t>
      </w:r>
      <w:r w:rsidR="00316481">
        <w:t> </w:t>
      </w:r>
      <w:r>
        <w:t>Le Membre doit assumer une responsabilité générale en ce qui concerne le service des prestations attribuées en application de la présente convention et prendre toutes les mesures nécessaires en vue d’atteindre ce but; il doit, s’il y a lieu, s’assurer que les études et calculs actuariels nécessaires concernant l’équilibre financier sont établis périodiquement et en tout cas préalablement à toute modification des prestations, du taux des cotisations d’assurance ou des impôts affectés à la couverture des éventualités en question.</w:t>
      </w:r>
    </w:p>
    <w:p w14:paraId="14208699" w14:textId="77777777" w:rsidR="00204D78" w:rsidRDefault="00204D78" w:rsidP="000D02A8">
      <w:pPr>
        <w:pStyle w:val="app22Article"/>
      </w:pPr>
      <w:r>
        <w:t>Article 72</w:t>
      </w:r>
    </w:p>
    <w:p w14:paraId="3ED84983" w14:textId="6061BF70" w:rsidR="00204D78" w:rsidRDefault="00204D78" w:rsidP="000D02A8">
      <w:pPr>
        <w:pStyle w:val="app22CtextnoNo"/>
      </w:pPr>
      <w:r>
        <w:t>1.</w:t>
      </w:r>
      <w:r w:rsidR="00316481">
        <w:t> </w:t>
      </w:r>
      <w:r>
        <w:t>Lorsque l’administration n’est pas assurée par une institution réglementée par les autorités publiques ou par un département gouvernemental responsable devant un parlement, des représentants des personnes protégées doivent participer à l’administration ou y être associés avec pouvoir consultatif dans des conditions prescrites; la législation nationale peut aussi prévoir la participation de représentants des employeurs et des autorités publiques.</w:t>
      </w:r>
    </w:p>
    <w:p w14:paraId="0A890DB2" w14:textId="3664932B" w:rsidR="00204D78" w:rsidRDefault="00204D78" w:rsidP="000D02A8">
      <w:pPr>
        <w:pStyle w:val="app22CtextnoNo"/>
      </w:pPr>
      <w:r>
        <w:t>2.</w:t>
      </w:r>
      <w:r w:rsidR="00316481">
        <w:t> </w:t>
      </w:r>
      <w:r>
        <w:t>Le Membre doit assumer une responsabilité générale pour la bonne administration des institutions et services qui concourent à l’application de la présente convention.</w:t>
      </w:r>
    </w:p>
    <w:p w14:paraId="46DF16BE" w14:textId="6EB8E1F2" w:rsidR="00204D78" w:rsidRDefault="00204D78" w:rsidP="000D02A8">
      <w:pPr>
        <w:pStyle w:val="app22Cpartie"/>
      </w:pPr>
      <w:r>
        <w:t>Partie XIV.</w:t>
      </w:r>
      <w:r w:rsidR="00316481">
        <w:t> </w:t>
      </w:r>
      <w:r>
        <w:t>Dispositions diverses</w:t>
      </w:r>
    </w:p>
    <w:p w14:paraId="77784FE3" w14:textId="77777777" w:rsidR="00204D78" w:rsidRDefault="00204D78" w:rsidP="000D02A8">
      <w:pPr>
        <w:pStyle w:val="app22Article"/>
        <w:spacing w:before="120"/>
      </w:pPr>
      <w:r>
        <w:t>Article 73</w:t>
      </w:r>
    </w:p>
    <w:p w14:paraId="5D9DA1A3" w14:textId="77777777" w:rsidR="00204D78" w:rsidRDefault="00204D78" w:rsidP="000D02A8">
      <w:pPr>
        <w:pStyle w:val="app22CtextnoNo"/>
      </w:pPr>
      <w:r>
        <w:t>La présente convention ne s’appliquera pas:</w:t>
      </w:r>
    </w:p>
    <w:p w14:paraId="034ED2E5" w14:textId="77777777" w:rsidR="00204D78" w:rsidRDefault="00204D78" w:rsidP="000D02A8">
      <w:pPr>
        <w:pStyle w:val="app22retraita"/>
      </w:pPr>
      <w:r w:rsidRPr="006D1F12">
        <w:rPr>
          <w:i/>
        </w:rPr>
        <w:t>a)</w:t>
      </w:r>
      <w:r>
        <w:tab/>
        <w:t>aux éventualités survenues avant l’entrée en vigueur de la partie correspondante de la convention pour le Membre intéressé;</w:t>
      </w:r>
    </w:p>
    <w:p w14:paraId="01FD4528" w14:textId="77777777" w:rsidR="00204D78" w:rsidRDefault="00204D78" w:rsidP="000D02A8">
      <w:pPr>
        <w:pStyle w:val="app22retraita"/>
      </w:pPr>
      <w:r w:rsidRPr="006D1F12">
        <w:rPr>
          <w:i/>
        </w:rPr>
        <w:t>b)</w:t>
      </w:r>
      <w:r>
        <w:tab/>
        <w:t>aux prestations attribuées pour des éventualités survenues après l’entrée en vigueur de la partie correspondante de la convention pour le Membre intéressé, dans la mesure où les droits à ces prestations proviennent de périodes antérieures à la date de ladite entrée en vigueur.</w:t>
      </w:r>
    </w:p>
    <w:p w14:paraId="6C52B838" w14:textId="77777777" w:rsidR="00204D78" w:rsidRDefault="00204D78" w:rsidP="000D02A8">
      <w:pPr>
        <w:pStyle w:val="app22Article"/>
      </w:pPr>
      <w:r>
        <w:t>Article 74</w:t>
      </w:r>
    </w:p>
    <w:p w14:paraId="3C721F05" w14:textId="77777777" w:rsidR="00204D78" w:rsidRDefault="00204D78" w:rsidP="000D02A8">
      <w:pPr>
        <w:pStyle w:val="app22CtextnoNo"/>
      </w:pPr>
      <w:r>
        <w:t>La présente convention ne doit pas être considérée comme portant révision de l’une quelconque des conventions existantes.</w:t>
      </w:r>
    </w:p>
    <w:p w14:paraId="011CDD8F" w14:textId="77777777" w:rsidR="00204D78" w:rsidRDefault="00204D78" w:rsidP="00B931E0">
      <w:pPr>
        <w:pStyle w:val="app22Article"/>
      </w:pPr>
      <w:r>
        <w:lastRenderedPageBreak/>
        <w:t>Article 75</w:t>
      </w:r>
    </w:p>
    <w:p w14:paraId="4B6C6927" w14:textId="77777777" w:rsidR="00204D78" w:rsidRDefault="00204D78" w:rsidP="00B931E0">
      <w:pPr>
        <w:pStyle w:val="app22CtextnoNo"/>
      </w:pPr>
      <w:r>
        <w:t>Lorsqu’il en sera ainsi disposé dans une convention adoptée ultérieurement par la Conférence et portant sur une ou plusieurs matières traitées par la présente convention, les dispositions de la présente convention qui seront spécifiées dans la convention nouvelle cesseront de s’appliquer à tout Membre ayant ratifié celle-ci, dès la date de son entrée en vigueur pour le Membre intéressé.</w:t>
      </w:r>
    </w:p>
    <w:p w14:paraId="190ACB79" w14:textId="77777777" w:rsidR="00204D78" w:rsidRDefault="00204D78" w:rsidP="00B931E0">
      <w:pPr>
        <w:pStyle w:val="app22Article"/>
      </w:pPr>
      <w:r>
        <w:t>Article 76</w:t>
      </w:r>
    </w:p>
    <w:p w14:paraId="4E2C98C7" w14:textId="15103335" w:rsidR="00204D78" w:rsidRDefault="00204D78" w:rsidP="00B931E0">
      <w:pPr>
        <w:pStyle w:val="app22CtextnoNo"/>
      </w:pPr>
      <w:r>
        <w:t>1.</w:t>
      </w:r>
      <w:r w:rsidR="00316481">
        <w:t> </w:t>
      </w:r>
      <w:r>
        <w:t>Tout Membre qui ratifie la présente convention s’engage à fournir dans le rapport annuel qu’il doit présenter sur l’application de la convention, conformément à l’article 22 de la Constitution de l’Organisation internationale du Travail:</w:t>
      </w:r>
    </w:p>
    <w:p w14:paraId="1FEDF07F" w14:textId="77777777" w:rsidR="00204D78" w:rsidRDefault="00204D78" w:rsidP="00B931E0">
      <w:pPr>
        <w:pStyle w:val="app22retraita"/>
      </w:pPr>
      <w:r w:rsidRPr="006D1F12">
        <w:rPr>
          <w:i/>
        </w:rPr>
        <w:t>a)</w:t>
      </w:r>
      <w:r>
        <w:tab/>
        <w:t>des renseignements complets sur la législation donnant effet aux dispositions de la convention;</w:t>
      </w:r>
    </w:p>
    <w:p w14:paraId="063008B0" w14:textId="77777777" w:rsidR="00204D78" w:rsidRDefault="00204D78" w:rsidP="00B931E0">
      <w:pPr>
        <w:pStyle w:val="app22retraita"/>
      </w:pPr>
      <w:r w:rsidRPr="006D1F12">
        <w:rPr>
          <w:i/>
        </w:rPr>
        <w:t>b)</w:t>
      </w:r>
      <w:r>
        <w:tab/>
        <w:t>les preuves qu’il a satisfait aux exigences statistiques formulées par:</w:t>
      </w:r>
    </w:p>
    <w:p w14:paraId="7BCA0586" w14:textId="77777777" w:rsidR="00204D78" w:rsidRDefault="00204D78" w:rsidP="00B931E0">
      <w:pPr>
        <w:pStyle w:val="app22retraiti"/>
      </w:pPr>
      <w:r>
        <w:t>i)</w:t>
      </w:r>
      <w:r>
        <w:tab/>
        <w:t>les articles 9 </w:t>
      </w:r>
      <w:r w:rsidRPr="006D1F12">
        <w:rPr>
          <w:i/>
        </w:rPr>
        <w:t>a)</w:t>
      </w:r>
      <w:r>
        <w:t xml:space="preserve">, </w:t>
      </w:r>
      <w:r w:rsidRPr="006D1F12">
        <w:rPr>
          <w:i/>
        </w:rPr>
        <w:t>b)</w:t>
      </w:r>
      <w:r>
        <w:t xml:space="preserve">, </w:t>
      </w:r>
      <w:r w:rsidRPr="006D1F12">
        <w:rPr>
          <w:i/>
        </w:rPr>
        <w:t>c)</w:t>
      </w:r>
      <w:r>
        <w:t xml:space="preserve"> ou </w:t>
      </w:r>
      <w:r w:rsidRPr="006D1F12">
        <w:rPr>
          <w:i/>
        </w:rPr>
        <w:t>d)</w:t>
      </w:r>
      <w:r>
        <w:t>; 15 </w:t>
      </w:r>
      <w:r w:rsidRPr="006D1F12">
        <w:rPr>
          <w:i/>
        </w:rPr>
        <w:t>a)</w:t>
      </w:r>
      <w:r>
        <w:t xml:space="preserve">, </w:t>
      </w:r>
      <w:r w:rsidRPr="006D1F12">
        <w:rPr>
          <w:i/>
        </w:rPr>
        <w:t>b)</w:t>
      </w:r>
      <w:r>
        <w:t xml:space="preserve"> ou </w:t>
      </w:r>
      <w:r w:rsidRPr="006D1F12">
        <w:rPr>
          <w:i/>
        </w:rPr>
        <w:t>d)</w:t>
      </w:r>
      <w:r>
        <w:t>; 21 </w:t>
      </w:r>
      <w:r w:rsidRPr="006D1F12">
        <w:rPr>
          <w:i/>
        </w:rPr>
        <w:t>a)</w:t>
      </w:r>
      <w:r>
        <w:t xml:space="preserve"> ou </w:t>
      </w:r>
      <w:r w:rsidRPr="006D1F12">
        <w:rPr>
          <w:i/>
        </w:rPr>
        <w:t>c)</w:t>
      </w:r>
      <w:r>
        <w:t>; 27 </w:t>
      </w:r>
      <w:r w:rsidRPr="006D1F12">
        <w:rPr>
          <w:i/>
        </w:rPr>
        <w:t>a)</w:t>
      </w:r>
      <w:r>
        <w:t xml:space="preserve">, </w:t>
      </w:r>
      <w:r w:rsidRPr="006D1F12">
        <w:rPr>
          <w:i/>
        </w:rPr>
        <w:t>b)</w:t>
      </w:r>
      <w:r>
        <w:t xml:space="preserve"> ou </w:t>
      </w:r>
      <w:r w:rsidRPr="006D1F12">
        <w:rPr>
          <w:i/>
        </w:rPr>
        <w:t>d)</w:t>
      </w:r>
      <w:r>
        <w:t>; 33 </w:t>
      </w:r>
      <w:r w:rsidRPr="006D1F12">
        <w:rPr>
          <w:i/>
        </w:rPr>
        <w:t>a)</w:t>
      </w:r>
      <w:r>
        <w:t xml:space="preserve"> ou </w:t>
      </w:r>
      <w:r w:rsidRPr="006D1F12">
        <w:rPr>
          <w:i/>
        </w:rPr>
        <w:t>b)</w:t>
      </w:r>
      <w:r>
        <w:t>; 41 </w:t>
      </w:r>
      <w:r w:rsidRPr="006D1F12">
        <w:rPr>
          <w:i/>
        </w:rPr>
        <w:t>a)</w:t>
      </w:r>
      <w:r>
        <w:t xml:space="preserve">, </w:t>
      </w:r>
      <w:r w:rsidRPr="006D1F12">
        <w:rPr>
          <w:i/>
        </w:rPr>
        <w:t>b)</w:t>
      </w:r>
      <w:r>
        <w:t xml:space="preserve"> ou </w:t>
      </w:r>
      <w:r w:rsidRPr="006D1F12">
        <w:rPr>
          <w:i/>
        </w:rPr>
        <w:t>d)</w:t>
      </w:r>
      <w:r>
        <w:t>; 48 </w:t>
      </w:r>
      <w:r w:rsidRPr="006D1F12">
        <w:rPr>
          <w:i/>
        </w:rPr>
        <w:t>a)</w:t>
      </w:r>
      <w:r>
        <w:t xml:space="preserve">, </w:t>
      </w:r>
      <w:r w:rsidRPr="006D1F12">
        <w:rPr>
          <w:i/>
        </w:rPr>
        <w:t>b)</w:t>
      </w:r>
      <w:r>
        <w:t xml:space="preserve"> ou </w:t>
      </w:r>
      <w:r w:rsidRPr="006D1F12">
        <w:rPr>
          <w:i/>
        </w:rPr>
        <w:t>c)</w:t>
      </w:r>
      <w:r>
        <w:t>; 55 </w:t>
      </w:r>
      <w:r w:rsidRPr="006D1F12">
        <w:rPr>
          <w:i/>
        </w:rPr>
        <w:t>a)</w:t>
      </w:r>
      <w:r>
        <w:t xml:space="preserve">, </w:t>
      </w:r>
      <w:r w:rsidRPr="006D1F12">
        <w:rPr>
          <w:i/>
        </w:rPr>
        <w:t>b)</w:t>
      </w:r>
      <w:r>
        <w:t xml:space="preserve"> ou </w:t>
      </w:r>
      <w:r w:rsidRPr="006D1F12">
        <w:rPr>
          <w:i/>
        </w:rPr>
        <w:t>d)</w:t>
      </w:r>
      <w:r>
        <w:t>; 61 </w:t>
      </w:r>
      <w:r w:rsidRPr="006D1F12">
        <w:rPr>
          <w:i/>
        </w:rPr>
        <w:t>a)</w:t>
      </w:r>
      <w:r>
        <w:t xml:space="preserve">, </w:t>
      </w:r>
      <w:r w:rsidRPr="006D1F12">
        <w:rPr>
          <w:i/>
        </w:rPr>
        <w:t>b)</w:t>
      </w:r>
      <w:r>
        <w:t xml:space="preserve"> ou </w:t>
      </w:r>
      <w:r w:rsidRPr="006D1F12">
        <w:rPr>
          <w:i/>
        </w:rPr>
        <w:t>d)</w:t>
      </w:r>
      <w:r>
        <w:t xml:space="preserve"> quant au nombre des personnes protégées;</w:t>
      </w:r>
    </w:p>
    <w:p w14:paraId="1042F1B9" w14:textId="77777777" w:rsidR="00204D78" w:rsidRDefault="00204D78" w:rsidP="00B931E0">
      <w:pPr>
        <w:pStyle w:val="app22retraiti"/>
      </w:pPr>
      <w:r>
        <w:t>ii)</w:t>
      </w:r>
      <w:r>
        <w:tab/>
        <w:t>les articles 44, 65, 66 ou 67 quant aux montants des prestations;</w:t>
      </w:r>
    </w:p>
    <w:p w14:paraId="73400C69" w14:textId="77777777" w:rsidR="00204D78" w:rsidRDefault="00204D78" w:rsidP="00B931E0">
      <w:pPr>
        <w:pStyle w:val="app22retraiti"/>
      </w:pPr>
      <w:r>
        <w:t>iii)</w:t>
      </w:r>
      <w:r>
        <w:tab/>
        <w:t>l’alinéa </w:t>
      </w:r>
      <w:r w:rsidRPr="006D1F12">
        <w:rPr>
          <w:i/>
        </w:rPr>
        <w:t>a)</w:t>
      </w:r>
      <w:r>
        <w:t xml:space="preserve"> du paragraphe 2 de l’article 18 quant à la durée des indemnités de maladie;</w:t>
      </w:r>
    </w:p>
    <w:p w14:paraId="7B291FE9" w14:textId="77777777" w:rsidR="00204D78" w:rsidRDefault="00204D78" w:rsidP="00B931E0">
      <w:pPr>
        <w:pStyle w:val="app22retraiti"/>
      </w:pPr>
      <w:r>
        <w:t>iv)</w:t>
      </w:r>
      <w:r>
        <w:tab/>
        <w:t>le paragraphe 2 de l’article 24 quant à la durée des prestations de chômage;</w:t>
      </w:r>
    </w:p>
    <w:p w14:paraId="73BA32F0" w14:textId="77777777" w:rsidR="00204D78" w:rsidRDefault="00204D78" w:rsidP="00B931E0">
      <w:pPr>
        <w:pStyle w:val="app22retraiti"/>
      </w:pPr>
      <w:r>
        <w:t>v)</w:t>
      </w:r>
      <w:r>
        <w:tab/>
        <w:t>le paragraphe 2 de l’article 71 quant à la proportion des ressources qui proviennent des cotisations d’assurance des salariés protégés;</w:t>
      </w:r>
    </w:p>
    <w:p w14:paraId="494126C9" w14:textId="249D41C0" w:rsidR="00204D78" w:rsidRPr="00204D78" w:rsidRDefault="00B563EE" w:rsidP="00B563EE">
      <w:pPr>
        <w:pStyle w:val="app22CtextnoNo"/>
        <w:rPr>
          <w:lang w:val="fr-CH"/>
        </w:rPr>
      </w:pPr>
      <w:r>
        <w:rPr>
          <w:lang w:val="fr-CH"/>
        </w:rPr>
        <w:t>C</w:t>
      </w:r>
      <w:r w:rsidR="00204D78" w:rsidRPr="00204D78">
        <w:rPr>
          <w:lang w:val="fr-CH"/>
        </w:rPr>
        <w:t>es preuves devront être fournies en se conformant autant que possible, quant à leur présentation, aux suggestions faites par le Conseil d’administration du Bureau international du Travail en vue d’une plus grande uniformité à cet égard.</w:t>
      </w:r>
    </w:p>
    <w:p w14:paraId="6379C1C3" w14:textId="0FCC862F" w:rsidR="00204D78" w:rsidRDefault="00204D78" w:rsidP="00B563EE">
      <w:pPr>
        <w:pStyle w:val="app22CtextnoNo"/>
      </w:pPr>
      <w:r>
        <w:t>2.</w:t>
      </w:r>
      <w:r w:rsidR="00316481">
        <w:t> </w:t>
      </w:r>
      <w:r>
        <w:t>Tout Membre qui ratifie la présente convention adressera au Directeur général du Bureau international du Travail, à des intervalles appropriés, selon ce que décidera le Conseil d’administration, des rapports sur l’état de sa législation et de sa pratique concernant les dispositions de chacune des parties II à X de la convention qui n’ont pas déjà été spécifiées dans la ratification du Membre dont il s’agit ou dans une notification ultérieure faite en application de l’article 4.</w:t>
      </w:r>
    </w:p>
    <w:p w14:paraId="510B4063" w14:textId="77777777" w:rsidR="00204D78" w:rsidRDefault="00204D78" w:rsidP="00E93F6B">
      <w:pPr>
        <w:pStyle w:val="app22Article"/>
      </w:pPr>
      <w:r>
        <w:t>Article 77</w:t>
      </w:r>
    </w:p>
    <w:p w14:paraId="37B1FB0B" w14:textId="4201F801" w:rsidR="00204D78" w:rsidRDefault="00204D78" w:rsidP="00E93F6B">
      <w:pPr>
        <w:pStyle w:val="app22CtextnoNo"/>
      </w:pPr>
      <w:r>
        <w:t>1.</w:t>
      </w:r>
      <w:r w:rsidR="00316481">
        <w:t> </w:t>
      </w:r>
      <w:r>
        <w:t>La présente convention ne s’applique ni aux marins ni aux marins pêcheurs; des dispositions pour la protection des marins et des marins pêcheurs ont été adoptées par la Conférence internationale du Travail dans la convention sur la sécurité sociale des gens de mer, 1946, et dans la convention sur les pensions des gens de mer, 1946.</w:t>
      </w:r>
    </w:p>
    <w:p w14:paraId="41F8B01C" w14:textId="5DA8EE80" w:rsidR="00E93F6B" w:rsidRDefault="00204D78" w:rsidP="00E93F6B">
      <w:pPr>
        <w:pStyle w:val="app22CtextnoNo"/>
      </w:pPr>
      <w:r>
        <w:t>2.</w:t>
      </w:r>
      <w:r w:rsidR="00316481">
        <w:t> </w:t>
      </w:r>
      <w:r>
        <w:t>Un Membre peut exclure les marins et les marins pêcheurs du nombre, soit des salariés, soit des personnes de la population active, soit des résidents, pris en compte pour le calcul du pourcentage des salariés ou des résidents qui sont protégés en application de l’une quelconque des parties II à X couvertes par la ratification.</w:t>
      </w:r>
    </w:p>
    <w:p w14:paraId="34D29B6A" w14:textId="77777777" w:rsidR="00E93F6B" w:rsidRDefault="00E93F6B">
      <w:pPr>
        <w:rPr>
          <w:sz w:val="20"/>
        </w:rPr>
      </w:pPr>
      <w:r>
        <w:br w:type="page"/>
      </w:r>
    </w:p>
    <w:p w14:paraId="7C88F736" w14:textId="23F641FB" w:rsidR="00204D78" w:rsidRDefault="00204D78" w:rsidP="00E93F6B">
      <w:pPr>
        <w:pStyle w:val="app22Cpartie"/>
      </w:pPr>
      <w:r>
        <w:lastRenderedPageBreak/>
        <w:t>Partie XV.</w:t>
      </w:r>
      <w:r w:rsidR="00316481">
        <w:t> </w:t>
      </w:r>
      <w:r>
        <w:t>Dispositions finales</w:t>
      </w:r>
    </w:p>
    <w:p w14:paraId="2D80D90A" w14:textId="77777777" w:rsidR="00204D78" w:rsidRDefault="00204D78" w:rsidP="00E93F6B">
      <w:pPr>
        <w:pStyle w:val="app22Article"/>
        <w:spacing w:before="120"/>
      </w:pPr>
      <w:r>
        <w:t>Article 78</w:t>
      </w:r>
    </w:p>
    <w:p w14:paraId="43132960" w14:textId="77777777" w:rsidR="00204D78" w:rsidRDefault="00204D78" w:rsidP="00E93F6B">
      <w:pPr>
        <w:pStyle w:val="app22CtextnoNo"/>
      </w:pPr>
      <w:r>
        <w:t>Les ratifications formelles de la présente convention seront communiquées au Directeur général du Bureau international du Travail et par lui enregistrées.</w:t>
      </w:r>
    </w:p>
    <w:p w14:paraId="5127326C" w14:textId="77777777" w:rsidR="00204D78" w:rsidRDefault="00204D78" w:rsidP="00E93F6B">
      <w:pPr>
        <w:pStyle w:val="app22Article"/>
      </w:pPr>
      <w:r>
        <w:t>Article 79</w:t>
      </w:r>
    </w:p>
    <w:p w14:paraId="67C63E4F" w14:textId="0266073C" w:rsidR="00204D78" w:rsidRDefault="00204D78" w:rsidP="00E93F6B">
      <w:pPr>
        <w:pStyle w:val="app22CtextnoNo"/>
      </w:pPr>
      <w:r>
        <w:t>1.</w:t>
      </w:r>
      <w:r w:rsidR="00316481">
        <w:t> </w:t>
      </w:r>
      <w:r>
        <w:t>La présente convention ne liera que les Membres de l’Organisation internationale du Travail dont la ratification aura été enregistrée par le Directeur général.</w:t>
      </w:r>
    </w:p>
    <w:p w14:paraId="3B515E2D" w14:textId="1B0EBDE1" w:rsidR="00204D78" w:rsidRDefault="00204D78" w:rsidP="00E93F6B">
      <w:pPr>
        <w:pStyle w:val="app22CtextnoNo"/>
      </w:pPr>
      <w:r>
        <w:t>2.</w:t>
      </w:r>
      <w:r w:rsidR="00316481">
        <w:t> </w:t>
      </w:r>
      <w:r>
        <w:t>Elle entrera en vigueur douze mois après que les ratifications de deux Membres auront été enregistrées par le Directeur général.</w:t>
      </w:r>
    </w:p>
    <w:p w14:paraId="3B96B964" w14:textId="03B85F18" w:rsidR="00204D78" w:rsidRDefault="00204D78" w:rsidP="00E93F6B">
      <w:pPr>
        <w:pStyle w:val="app22CtextnoNo"/>
      </w:pPr>
      <w:r>
        <w:t>3.</w:t>
      </w:r>
      <w:r w:rsidR="00316481">
        <w:t> </w:t>
      </w:r>
      <w:r>
        <w:t>Par la suite, cette convention entrera en vigueur pour chaque Membre douze mois après la date où sa ratification aura été enregistrée.</w:t>
      </w:r>
    </w:p>
    <w:p w14:paraId="20531163" w14:textId="77777777" w:rsidR="00204D78" w:rsidRDefault="00204D78" w:rsidP="00E93F6B">
      <w:pPr>
        <w:pStyle w:val="app22Article"/>
      </w:pPr>
      <w:r>
        <w:t>Article 80</w:t>
      </w:r>
    </w:p>
    <w:p w14:paraId="2DCED78F" w14:textId="45A668EA" w:rsidR="00204D78" w:rsidRDefault="00204D78" w:rsidP="00E93F6B">
      <w:pPr>
        <w:pStyle w:val="app22CtextnoNo"/>
      </w:pPr>
      <w:r>
        <w:t>1.</w:t>
      </w:r>
      <w:r w:rsidR="00316481">
        <w:t> </w:t>
      </w:r>
      <w:r>
        <w:t>Les déclarations qui seront communiquées au Directeur général du Bureau international du Travail, conformément au paragraphe 2 de l’article 35 de la Constitution de l’Organisation internationale du Travail, devront faire connaître:</w:t>
      </w:r>
    </w:p>
    <w:p w14:paraId="7330658F" w14:textId="77777777" w:rsidR="00204D78" w:rsidRDefault="00204D78" w:rsidP="00E93F6B">
      <w:pPr>
        <w:pStyle w:val="app22retraita"/>
      </w:pPr>
      <w:r w:rsidRPr="00F549A9">
        <w:rPr>
          <w:i/>
        </w:rPr>
        <w:t>a)</w:t>
      </w:r>
      <w:r>
        <w:tab/>
        <w:t>les territoires pour lesquels le Membre intéressé s’engage à ce que les dispositions de la convention ou de certaines de ses parties soient appliquées sans modification;</w:t>
      </w:r>
    </w:p>
    <w:p w14:paraId="22B50C46" w14:textId="77777777" w:rsidR="00204D78" w:rsidRDefault="00204D78" w:rsidP="00E93F6B">
      <w:pPr>
        <w:pStyle w:val="app22retraita"/>
      </w:pPr>
      <w:r w:rsidRPr="00F549A9">
        <w:rPr>
          <w:i/>
        </w:rPr>
        <w:t>b)</w:t>
      </w:r>
      <w:r>
        <w:tab/>
        <w:t>les territoires pour lesquels il s’engage à ce que les dispositions de la convention ou de certaines de ses parties soient appliquées avec des modifications, et en quoi consistent lesdites modifications;</w:t>
      </w:r>
    </w:p>
    <w:p w14:paraId="16A48D82" w14:textId="77777777" w:rsidR="00204D78" w:rsidRDefault="00204D78" w:rsidP="00E93F6B">
      <w:pPr>
        <w:pStyle w:val="app22retraita"/>
      </w:pPr>
      <w:r w:rsidRPr="00F549A9">
        <w:rPr>
          <w:i/>
        </w:rPr>
        <w:t>c)</w:t>
      </w:r>
      <w:r>
        <w:tab/>
        <w:t>les territoires auxquels la convention est inapplicable et, dans ces cas, les raisons pour lesquelles elle est inapplicable;</w:t>
      </w:r>
    </w:p>
    <w:p w14:paraId="41D570EB" w14:textId="77777777" w:rsidR="00204D78" w:rsidRDefault="00204D78" w:rsidP="00E93F6B">
      <w:pPr>
        <w:pStyle w:val="app22retraita"/>
      </w:pPr>
      <w:r w:rsidRPr="00F549A9">
        <w:rPr>
          <w:i/>
        </w:rPr>
        <w:t>d)</w:t>
      </w:r>
      <w:r>
        <w:tab/>
        <w:t>les territoires pour lesquels il réserve sa décision en attendant un examen plus approfondi de la situation à l’égard desdits territoires.</w:t>
      </w:r>
    </w:p>
    <w:p w14:paraId="3459C628" w14:textId="3AF79E0C" w:rsidR="00204D78" w:rsidRDefault="00204D78" w:rsidP="00E93F6B">
      <w:pPr>
        <w:pStyle w:val="app22CtextnoNo"/>
      </w:pPr>
      <w:r>
        <w:t>2.</w:t>
      </w:r>
      <w:r w:rsidR="00316481">
        <w:t> </w:t>
      </w:r>
      <w:r>
        <w:t>Les engagements mentionnés aux alinéas </w:t>
      </w:r>
      <w:r w:rsidRPr="00A91163">
        <w:rPr>
          <w:i/>
        </w:rPr>
        <w:t>a)</w:t>
      </w:r>
      <w:r>
        <w:t xml:space="preserve"> et </w:t>
      </w:r>
      <w:r w:rsidRPr="00A91163">
        <w:rPr>
          <w:i/>
        </w:rPr>
        <w:t>b)</w:t>
      </w:r>
      <w:r>
        <w:t xml:space="preserve"> du premier paragraphe du présent article seront réputés parties intégrantes de la ratification et porteront des effets identiques.</w:t>
      </w:r>
    </w:p>
    <w:p w14:paraId="7313BDC0" w14:textId="19CE35B2" w:rsidR="00204D78" w:rsidRDefault="00204D78" w:rsidP="00E93F6B">
      <w:pPr>
        <w:pStyle w:val="app22CtextnoNo"/>
      </w:pPr>
      <w:r>
        <w:t>3.</w:t>
      </w:r>
      <w:r w:rsidR="00316481">
        <w:t> </w:t>
      </w:r>
      <w:r>
        <w:t>Tout Membre pourra renoncer, par une nouvelle déclaration, à tout ou partie des réserves contenues dans sa déclaration antérieure en vertu des alinéas </w:t>
      </w:r>
      <w:r w:rsidRPr="00A91163">
        <w:rPr>
          <w:i/>
        </w:rPr>
        <w:t>b)</w:t>
      </w:r>
      <w:r>
        <w:t xml:space="preserve">, </w:t>
      </w:r>
      <w:r w:rsidRPr="00A91163">
        <w:rPr>
          <w:i/>
        </w:rPr>
        <w:t>c)</w:t>
      </w:r>
      <w:r>
        <w:t xml:space="preserve"> et </w:t>
      </w:r>
      <w:r w:rsidRPr="00A91163">
        <w:rPr>
          <w:i/>
        </w:rPr>
        <w:t>d)</w:t>
      </w:r>
      <w:r>
        <w:t xml:space="preserve"> du premier paragraphe du présent article.</w:t>
      </w:r>
    </w:p>
    <w:p w14:paraId="57636B0E" w14:textId="5B04DB1F" w:rsidR="00204D78" w:rsidRDefault="00204D78" w:rsidP="00E93F6B">
      <w:pPr>
        <w:pStyle w:val="app22CtextnoNo"/>
      </w:pPr>
      <w:r>
        <w:t>4.</w:t>
      </w:r>
      <w:r w:rsidR="00316481">
        <w:t> </w:t>
      </w:r>
      <w:r>
        <w:t>Tout Membre pourra, pendant les périodes au cours desquelles la présente convention peut être dénoncée conformément aux dispositions de l’article 82, communiquer au Directeur général une nouvelle déclaration modifiant à tout autre égard les termes du toute déclaration antérieure et faisant connaître la situation dans des territoires déterminés.</w:t>
      </w:r>
    </w:p>
    <w:p w14:paraId="1C0EDF1D" w14:textId="77777777" w:rsidR="00204D78" w:rsidRDefault="00204D78" w:rsidP="00E93F6B">
      <w:pPr>
        <w:pStyle w:val="app22Article"/>
      </w:pPr>
      <w:r>
        <w:t>Article 81</w:t>
      </w:r>
    </w:p>
    <w:p w14:paraId="01922C03" w14:textId="7B68A5BE" w:rsidR="00204D78" w:rsidRDefault="00204D78" w:rsidP="00E93F6B">
      <w:pPr>
        <w:pStyle w:val="app22CtextnoNo"/>
      </w:pPr>
      <w:r>
        <w:t>1.</w:t>
      </w:r>
      <w:r w:rsidR="00316481">
        <w:t> </w:t>
      </w:r>
      <w:r>
        <w:t>Les déclarations communiquées au Directeur général du Bureau international du Travail conformément aux paragraphes 4 et 5 de l’article 35 de la Constitution de l’Organisation internationale du Travail doivent indiquer si les dispositions de la convention ou des parties auxquelles elles se réfèrent seront appliquées dans le territoire avec ou sans modifications; lorsque la déclaration indique que les dispositions de la convention ou de certaines de ses parties s’appliquent sous réserve de modifications, elle doit spécifier en quoi consistent lesdites modifications.</w:t>
      </w:r>
    </w:p>
    <w:p w14:paraId="5FAF25B6" w14:textId="6250ADD0" w:rsidR="00204D78" w:rsidRDefault="00204D78" w:rsidP="00DB5047">
      <w:pPr>
        <w:pStyle w:val="app22CtextnoNo"/>
      </w:pPr>
      <w:r>
        <w:lastRenderedPageBreak/>
        <w:t>2.</w:t>
      </w:r>
      <w:r w:rsidR="00316481">
        <w:t> </w:t>
      </w:r>
      <w:r>
        <w:t>Le Membre ou les Membres ou l’autorité internationale intéressés pourront renoncer entièrement ou partiellement, par une déclaration ultérieure, au droit d’invoquer une modification indiquée dans une déclaration antérieure.</w:t>
      </w:r>
    </w:p>
    <w:p w14:paraId="5D46A0EA" w14:textId="5B4FB465" w:rsidR="00204D78" w:rsidRDefault="00204D78" w:rsidP="00DB5047">
      <w:pPr>
        <w:pStyle w:val="app22CtextnoNo"/>
      </w:pPr>
      <w:r>
        <w:t>3.</w:t>
      </w:r>
      <w:r w:rsidR="00316481">
        <w:t> </w:t>
      </w:r>
      <w:r>
        <w:t>Le Membre ou les Membres ou l’autorité internationale intéressés pourront, pendant les périodes au cours desquelles la convention peut être dénoncée conformément aux dispositions de l’article 82, communiquer au Directeur général une nouvelle déclaration modifiant à tout autre égard les termes d’une déclaration antérieure en faisant connaître la situation en ce qui concerne l’application de cette convention.</w:t>
      </w:r>
    </w:p>
    <w:p w14:paraId="79982897" w14:textId="77777777" w:rsidR="00204D78" w:rsidRDefault="00204D78" w:rsidP="00DB5047">
      <w:pPr>
        <w:pStyle w:val="app22Article"/>
      </w:pPr>
      <w:r>
        <w:t>Article 82</w:t>
      </w:r>
    </w:p>
    <w:p w14:paraId="5D5A2529" w14:textId="7079DB18" w:rsidR="00204D78" w:rsidRDefault="00204D78" w:rsidP="00DB5047">
      <w:pPr>
        <w:pStyle w:val="app22CtextnoNo"/>
      </w:pPr>
      <w:r>
        <w:t>1.</w:t>
      </w:r>
      <w:r w:rsidR="00316481">
        <w:t> </w:t>
      </w:r>
      <w:r>
        <w:t>Tout Membre ayant ratifié la présente convention peut, à l’expiration d’une période de dix années après la date de la mise en vigueur initiale de la convention, dénoncer la convention, ou l’une de ses parties II à X, ou plusieurs d’entre elles, par un acte communiqué au Directeur général du Bureau international du Travail et par lui enregistré. La dénonciation ne prendra effet qu’une année après avoir été enregistrée.</w:t>
      </w:r>
    </w:p>
    <w:p w14:paraId="66507CEB" w14:textId="101DF1C3" w:rsidR="00204D78" w:rsidRDefault="00204D78" w:rsidP="00DB5047">
      <w:pPr>
        <w:pStyle w:val="app22CtextnoNo"/>
      </w:pPr>
      <w:r>
        <w:t>2.</w:t>
      </w:r>
      <w:r w:rsidR="00316481">
        <w:t> </w:t>
      </w:r>
      <w: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ou l’une de ses parties II à X, ou plusieurs d’entre elles, à l’expiration de chaque période de dix années dans les conditions prévues au présent article.</w:t>
      </w:r>
    </w:p>
    <w:p w14:paraId="38D53A35" w14:textId="77777777" w:rsidR="00204D78" w:rsidRDefault="00204D78" w:rsidP="00DB5047">
      <w:pPr>
        <w:pStyle w:val="app22Article"/>
      </w:pPr>
      <w:r>
        <w:t>Article 83</w:t>
      </w:r>
    </w:p>
    <w:p w14:paraId="6726E03D" w14:textId="46B3689A" w:rsidR="00204D78" w:rsidRDefault="00204D78" w:rsidP="00DB5047">
      <w:pPr>
        <w:pStyle w:val="app22CtextnoNo"/>
      </w:pPr>
      <w:r>
        <w:t>1.</w:t>
      </w:r>
      <w:r w:rsidR="00316481">
        <w:t> </w:t>
      </w:r>
      <w:r>
        <w:t>Le Directeur général du Bureau international du Travail notifiera à tous les Membres de l’Organisation internationale du Travail l’enregistrement de toutes les ratifications, déclarations et dénonciations qui lui seront communiquées par les Membres de l’Organisation.</w:t>
      </w:r>
    </w:p>
    <w:p w14:paraId="59756DF5" w14:textId="5BFF06B3" w:rsidR="00204D78" w:rsidRDefault="00204D78" w:rsidP="00DB5047">
      <w:pPr>
        <w:pStyle w:val="app22CtextnoNo"/>
      </w:pPr>
      <w:r>
        <w:t>2.</w:t>
      </w:r>
      <w:r w:rsidR="00316481">
        <w:t> </w:t>
      </w:r>
      <w:r>
        <w:t>En notifiant aux Membres de l’Organisation l’enregistrement de la deuxième ratification qui lui aura été communiquée, le Directeur général appellera l’attention des Membres de l’Organisation sur la date à laquelle la présente convention entrera en vigueur.</w:t>
      </w:r>
    </w:p>
    <w:p w14:paraId="09083C21" w14:textId="77777777" w:rsidR="00204D78" w:rsidRDefault="00204D78" w:rsidP="00DB5047">
      <w:pPr>
        <w:pStyle w:val="app22Article"/>
      </w:pPr>
      <w:r>
        <w:t>Article 84</w:t>
      </w:r>
    </w:p>
    <w:p w14:paraId="1BF77596" w14:textId="77777777" w:rsidR="00204D78" w:rsidRDefault="00204D78" w:rsidP="00DB5047">
      <w:pPr>
        <w:pStyle w:val="app22CtextnoNo"/>
      </w:pPr>
      <w:r>
        <w:t>Le Directeur général du Bureau international du Travail communiquera au Secrétaire général des Nations Unies, aux fins d’enregistrement, conformément à l’article 102 de la Charte des Nations Unies, des renseignements complets au sujet de toutes ratifications, de toutes déclarations et de tous actes de dénonciation qu’il aura enregistrés conformément aux articles précédents.</w:t>
      </w:r>
    </w:p>
    <w:p w14:paraId="7F66CCC9" w14:textId="77777777" w:rsidR="00204D78" w:rsidRDefault="00204D78" w:rsidP="00DB5047">
      <w:pPr>
        <w:pStyle w:val="app22Article"/>
      </w:pPr>
      <w:r>
        <w:t>Article 85</w:t>
      </w:r>
    </w:p>
    <w:p w14:paraId="25CB3E4C" w14:textId="195885B6" w:rsidR="009039BA" w:rsidRDefault="00204D78" w:rsidP="00DB5047">
      <w:pPr>
        <w:pStyle w:val="app22CtextnoNo"/>
      </w:pPr>
      <w: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14:paraId="740E55C1" w14:textId="77777777" w:rsidR="009039BA" w:rsidRDefault="009039BA">
      <w:pPr>
        <w:rPr>
          <w:sz w:val="20"/>
        </w:rPr>
      </w:pPr>
      <w:r>
        <w:br w:type="page"/>
      </w:r>
    </w:p>
    <w:p w14:paraId="0121A615" w14:textId="77777777" w:rsidR="00204D78" w:rsidRDefault="00204D78" w:rsidP="00DB5047">
      <w:pPr>
        <w:pStyle w:val="app22Article"/>
      </w:pPr>
      <w:r>
        <w:lastRenderedPageBreak/>
        <w:t>Article 86</w:t>
      </w:r>
    </w:p>
    <w:p w14:paraId="02ED1726" w14:textId="57FA51A1" w:rsidR="00204D78" w:rsidRDefault="00204D78" w:rsidP="00DB5047">
      <w:pPr>
        <w:pStyle w:val="app22CtextnoNo"/>
      </w:pPr>
      <w:r>
        <w:t>1.</w:t>
      </w:r>
      <w:r w:rsidR="00316481">
        <w:t> </w:t>
      </w:r>
      <w:r>
        <w:t>Au cas où la Conférence adopterait une nouvelle convention portant révision totale ou partielle de la présente convention, et à moins que la nouvelle convention ne dispose autrement:</w:t>
      </w:r>
    </w:p>
    <w:p w14:paraId="5C9DC407" w14:textId="77777777" w:rsidR="00204D78" w:rsidRDefault="00204D78" w:rsidP="00DB5047">
      <w:pPr>
        <w:pStyle w:val="app22retraita"/>
      </w:pPr>
      <w:r w:rsidRPr="003E4EEE">
        <w:rPr>
          <w:i/>
        </w:rPr>
        <w:t>a)</w:t>
      </w:r>
      <w:r>
        <w:tab/>
        <w:t>la ratification par un Membre de la nouvelle convention portant révision entraînerait de plein droit, nonobstant l’article 82 ci-dessus, dénonciation immédiate de la présente convention, sous réserve que la nouvelle convention portant révision soit entrée en vigueur;</w:t>
      </w:r>
    </w:p>
    <w:p w14:paraId="2B7620DD" w14:textId="77777777" w:rsidR="00204D78" w:rsidRDefault="00204D78" w:rsidP="003548EE">
      <w:pPr>
        <w:pStyle w:val="app22retraita"/>
      </w:pPr>
      <w:r w:rsidRPr="003E4EEE">
        <w:rPr>
          <w:i/>
        </w:rPr>
        <w:t>b)</w:t>
      </w:r>
      <w:r>
        <w:tab/>
        <w:t>à partir de la date de l’entrée en vigueur de la nouvelle convention portant révision, la présente convention cesserait d’être ouverte à la ratification des Membres.</w:t>
      </w:r>
    </w:p>
    <w:p w14:paraId="6DD7811E" w14:textId="49226356" w:rsidR="00204D78" w:rsidRDefault="00204D78" w:rsidP="003548EE">
      <w:pPr>
        <w:pStyle w:val="app22CtextnoNo"/>
      </w:pPr>
      <w:r>
        <w:t>2.</w:t>
      </w:r>
      <w:r w:rsidR="00316481">
        <w:t> </w:t>
      </w:r>
      <w:r>
        <w:t>La présente convention demeurerait en tout cas en vigueur dans sa forme et teneur pour les Membres qui l’auraient ratifiée et qui ne ratifieraient pas la convention portant révision.</w:t>
      </w:r>
    </w:p>
    <w:p w14:paraId="7F815CFF" w14:textId="77777777" w:rsidR="00204D78" w:rsidRDefault="00204D78" w:rsidP="003548EE">
      <w:pPr>
        <w:pStyle w:val="app22Article"/>
      </w:pPr>
      <w:r>
        <w:t>Article 87</w:t>
      </w:r>
    </w:p>
    <w:p w14:paraId="20D9A1A4" w14:textId="77777777" w:rsidR="00204D78" w:rsidRDefault="00204D78" w:rsidP="003548EE">
      <w:pPr>
        <w:pStyle w:val="app22CtextnoNo"/>
      </w:pPr>
      <w:r>
        <w:t>Les versions française et anglaise du texte de la présente convention font également foi.</w:t>
      </w:r>
    </w:p>
    <w:p w14:paraId="770B1004" w14:textId="77777777" w:rsidR="004A4A86" w:rsidRDefault="004A4A86" w:rsidP="003548EE">
      <w:pPr>
        <w:pStyle w:val="app22CtextnoNo"/>
      </w:pPr>
    </w:p>
    <w:p w14:paraId="245AB5D5" w14:textId="2E145C71" w:rsidR="004A4A86" w:rsidRPr="0063225A" w:rsidRDefault="004A4A86" w:rsidP="001D5B35">
      <w:pPr>
        <w:pStyle w:val="app22Cpartie"/>
        <w:spacing w:before="0"/>
        <w:rPr>
          <w:lang w:val="fr-CH"/>
        </w:rPr>
      </w:pPr>
      <w:bookmarkStart w:id="28" w:name="_Hlk135917875"/>
      <w:r w:rsidRPr="0063225A">
        <w:rPr>
          <w:lang w:val="fr-CH"/>
        </w:rPr>
        <w:t>A</w:t>
      </w:r>
      <w:r w:rsidR="00443C98" w:rsidRPr="0063225A">
        <w:rPr>
          <w:lang w:val="fr-CH"/>
        </w:rPr>
        <w:t>NN</w:t>
      </w:r>
      <w:r w:rsidRPr="0063225A">
        <w:rPr>
          <w:lang w:val="fr-CH"/>
        </w:rPr>
        <w:t>EX</w:t>
      </w:r>
      <w:r w:rsidR="00443C98" w:rsidRPr="0063225A">
        <w:rPr>
          <w:lang w:val="fr-CH"/>
        </w:rPr>
        <w:t>E</w:t>
      </w:r>
      <w:r w:rsidRPr="0063225A">
        <w:rPr>
          <w:lang w:val="fr-CH"/>
        </w:rPr>
        <w:br/>
      </w:r>
      <w:r w:rsidR="0063225A" w:rsidRPr="0063225A">
        <w:rPr>
          <w:lang w:val="fr-CH"/>
        </w:rPr>
        <w:t xml:space="preserve">classification internationale type, par industrie, de toutes </w:t>
      </w:r>
      <w:r w:rsidR="0063225A">
        <w:rPr>
          <w:lang w:val="fr-CH"/>
        </w:rPr>
        <w:br/>
      </w:r>
      <w:r w:rsidR="0063225A" w:rsidRPr="0063225A">
        <w:rPr>
          <w:lang w:val="fr-CH"/>
        </w:rPr>
        <w:t>les branches d’activité économique (révision 4)</w:t>
      </w:r>
      <w:r w:rsidRPr="0063225A">
        <w:rPr>
          <w:lang w:val="fr-CH"/>
        </w:rPr>
        <w:t>*</w:t>
      </w:r>
      <w:r w:rsidRPr="000B38EC">
        <w:rPr>
          <w:rStyle w:val="Appelnotedebasdep"/>
          <w:color w:val="FFFFFF" w:themeColor="background1"/>
        </w:rPr>
        <w:footnoteReference w:id="8"/>
      </w:r>
    </w:p>
    <w:bookmarkEnd w:id="28"/>
    <w:p w14:paraId="46FE63FA" w14:textId="3E626D2E" w:rsidR="004A4A86" w:rsidRPr="002D02FF" w:rsidRDefault="00734FE6" w:rsidP="001D5B35">
      <w:pPr>
        <w:pStyle w:val="app22Article"/>
        <w:spacing w:before="180"/>
        <w:rPr>
          <w:lang w:val="fr-CH"/>
        </w:rPr>
      </w:pPr>
      <w:r w:rsidRPr="00734FE6">
        <w:rPr>
          <w:lang w:val="fr-CH"/>
        </w:rPr>
        <w:t>Section A.  Agriculture, sylviculture et pêche</w:t>
      </w:r>
      <w:r w:rsidR="004A4A86" w:rsidRPr="002D02FF">
        <w:rPr>
          <w:lang w:val="fr-CH"/>
        </w:rPr>
        <w:t xml:space="preserve"> </w:t>
      </w:r>
    </w:p>
    <w:tbl>
      <w:tblPr>
        <w:tblStyle w:val="Grilledutableau"/>
        <w:tblW w:w="0" w:type="auto"/>
        <w:tblLook w:val="04A0" w:firstRow="1" w:lastRow="0" w:firstColumn="1" w:lastColumn="0" w:noHBand="0" w:noVBand="1"/>
      </w:tblPr>
      <w:tblGrid>
        <w:gridCol w:w="998"/>
        <w:gridCol w:w="8628"/>
      </w:tblGrid>
      <w:tr w:rsidR="004A4A86" w:rsidRPr="000B38EC" w14:paraId="6EEE6E07" w14:textId="77777777" w:rsidTr="009D1C5E">
        <w:tc>
          <w:tcPr>
            <w:tcW w:w="998" w:type="dxa"/>
            <w:shd w:val="clear" w:color="auto" w:fill="1E2CBD"/>
          </w:tcPr>
          <w:p w14:paraId="284E3F1F" w14:textId="272AF3A8" w:rsidR="004A4A86" w:rsidRPr="000B38EC" w:rsidRDefault="001C5934" w:rsidP="009D1C5E">
            <w:pPr>
              <w:pStyle w:val="EFSGGBTableTextJustif"/>
            </w:pPr>
            <w:bookmarkStart w:id="29" w:name="_Hlk135915684"/>
            <w:r w:rsidRPr="001C5934">
              <w:rPr>
                <w:color w:val="FFFFFF" w:themeColor="background1"/>
              </w:rPr>
              <w:t>Division</w:t>
            </w:r>
          </w:p>
        </w:tc>
        <w:tc>
          <w:tcPr>
            <w:tcW w:w="8628" w:type="dxa"/>
            <w:shd w:val="clear" w:color="auto" w:fill="1E2CBD"/>
          </w:tcPr>
          <w:p w14:paraId="5CD83ECF" w14:textId="0D9C2CF5" w:rsidR="004A4A86" w:rsidRPr="000B38EC" w:rsidRDefault="001C5934" w:rsidP="009D1C5E">
            <w:pPr>
              <w:pStyle w:val="EFSGGBTableTextJustif"/>
            </w:pPr>
            <w:r w:rsidRPr="001C5934">
              <w:rPr>
                <w:color w:val="FFFFFF" w:themeColor="background1"/>
              </w:rPr>
              <w:t>Description</w:t>
            </w:r>
          </w:p>
        </w:tc>
      </w:tr>
      <w:bookmarkEnd w:id="29"/>
      <w:tr w:rsidR="001207E9" w:rsidRPr="001452C2" w14:paraId="0ACE5CDF" w14:textId="77777777" w:rsidTr="009D1C5E">
        <w:tc>
          <w:tcPr>
            <w:tcW w:w="998" w:type="dxa"/>
          </w:tcPr>
          <w:p w14:paraId="4BFFF2C9" w14:textId="77777777" w:rsidR="001207E9" w:rsidRPr="000B38EC" w:rsidRDefault="001207E9" w:rsidP="001207E9">
            <w:pPr>
              <w:pStyle w:val="EFSGGBTableTextJustif"/>
            </w:pPr>
            <w:r w:rsidRPr="000B38EC">
              <w:t>01</w:t>
            </w:r>
          </w:p>
        </w:tc>
        <w:tc>
          <w:tcPr>
            <w:tcW w:w="8628" w:type="dxa"/>
          </w:tcPr>
          <w:p w14:paraId="3511E6C1" w14:textId="3F75130B" w:rsidR="001207E9" w:rsidRPr="003E3EFD" w:rsidRDefault="001207E9" w:rsidP="001207E9">
            <w:pPr>
              <w:pStyle w:val="EFSGGBTableTextJustif"/>
              <w:rPr>
                <w:lang w:val="fr-CH"/>
              </w:rPr>
            </w:pPr>
            <w:r w:rsidRPr="001207E9">
              <w:rPr>
                <w:lang w:val="fr-CH"/>
              </w:rPr>
              <w:t>Culture et production animale, chasse et activités de services connexes</w:t>
            </w:r>
          </w:p>
        </w:tc>
      </w:tr>
      <w:tr w:rsidR="001207E9" w:rsidRPr="001452C2" w14:paraId="6860C77E" w14:textId="77777777" w:rsidTr="009D1C5E">
        <w:tc>
          <w:tcPr>
            <w:tcW w:w="998" w:type="dxa"/>
          </w:tcPr>
          <w:p w14:paraId="29CD99ED" w14:textId="77777777" w:rsidR="001207E9" w:rsidRPr="000B38EC" w:rsidRDefault="001207E9" w:rsidP="001207E9">
            <w:pPr>
              <w:pStyle w:val="EFSGGBTableTextJustif"/>
            </w:pPr>
            <w:r w:rsidRPr="000B38EC">
              <w:t>02</w:t>
            </w:r>
          </w:p>
        </w:tc>
        <w:tc>
          <w:tcPr>
            <w:tcW w:w="8628" w:type="dxa"/>
          </w:tcPr>
          <w:p w14:paraId="4F96D471" w14:textId="04665B1E" w:rsidR="001207E9" w:rsidRPr="003E3EFD" w:rsidRDefault="001207E9" w:rsidP="001207E9">
            <w:pPr>
              <w:pStyle w:val="EFSGGBTableTextJustif"/>
              <w:rPr>
                <w:lang w:val="fr-CH"/>
              </w:rPr>
            </w:pPr>
            <w:r w:rsidRPr="00B636F6">
              <w:t>Sylviculture et exploitation forestière</w:t>
            </w:r>
          </w:p>
        </w:tc>
      </w:tr>
      <w:tr w:rsidR="001207E9" w:rsidRPr="000B38EC" w14:paraId="2298CD75" w14:textId="77777777" w:rsidTr="009D1C5E">
        <w:tc>
          <w:tcPr>
            <w:tcW w:w="998" w:type="dxa"/>
          </w:tcPr>
          <w:p w14:paraId="63D221CF" w14:textId="77777777" w:rsidR="001207E9" w:rsidRPr="000B38EC" w:rsidRDefault="001207E9" w:rsidP="001207E9">
            <w:pPr>
              <w:pStyle w:val="EFSGGBTableTextJustif"/>
            </w:pPr>
            <w:r w:rsidRPr="000B38EC">
              <w:t>03</w:t>
            </w:r>
          </w:p>
        </w:tc>
        <w:tc>
          <w:tcPr>
            <w:tcW w:w="8628" w:type="dxa"/>
          </w:tcPr>
          <w:p w14:paraId="0F67F7C4" w14:textId="6894EE92" w:rsidR="001207E9" w:rsidRPr="000B38EC" w:rsidRDefault="001207E9" w:rsidP="001207E9">
            <w:pPr>
              <w:pStyle w:val="EFSGGBTableTextJustif"/>
            </w:pPr>
            <w:r w:rsidRPr="00B636F6">
              <w:t>Pêche et aquaculture</w:t>
            </w:r>
          </w:p>
        </w:tc>
      </w:tr>
    </w:tbl>
    <w:p w14:paraId="5B0EBE45" w14:textId="3A65E46B" w:rsidR="004A4A86" w:rsidRPr="003E3EFD" w:rsidRDefault="00622694" w:rsidP="001D5B35">
      <w:pPr>
        <w:pStyle w:val="app22Article"/>
        <w:spacing w:before="180"/>
        <w:rPr>
          <w:lang w:val="fr-CH"/>
        </w:rPr>
      </w:pPr>
      <w:r w:rsidRPr="00622694">
        <w:rPr>
          <w:lang w:val="fr-CH"/>
        </w:rPr>
        <w:t>Section B.  Activités extractives</w:t>
      </w:r>
      <w:r w:rsidR="004A4A86" w:rsidRPr="003E3EFD">
        <w:rPr>
          <w:lang w:val="fr-CH"/>
        </w:rPr>
        <w:t xml:space="preserve"> </w:t>
      </w:r>
    </w:p>
    <w:tbl>
      <w:tblPr>
        <w:tblStyle w:val="Grilledutableau"/>
        <w:tblW w:w="0" w:type="auto"/>
        <w:tblLook w:val="04A0" w:firstRow="1" w:lastRow="0" w:firstColumn="1" w:lastColumn="0" w:noHBand="0" w:noVBand="1"/>
      </w:tblPr>
      <w:tblGrid>
        <w:gridCol w:w="994"/>
        <w:gridCol w:w="8632"/>
      </w:tblGrid>
      <w:tr w:rsidR="001C5934" w:rsidRPr="000B38EC" w14:paraId="22B2B5A6" w14:textId="77777777" w:rsidTr="009D1C5E">
        <w:tc>
          <w:tcPr>
            <w:tcW w:w="994" w:type="dxa"/>
            <w:shd w:val="clear" w:color="auto" w:fill="1E2CBD"/>
          </w:tcPr>
          <w:p w14:paraId="5FA642D1" w14:textId="0FBA2513" w:rsidR="001C5934" w:rsidRPr="000B38EC" w:rsidRDefault="001C5934" w:rsidP="001C5934">
            <w:pPr>
              <w:pStyle w:val="EFSGGBTableTextJustif"/>
            </w:pPr>
            <w:r w:rsidRPr="001C5934">
              <w:rPr>
                <w:color w:val="FFFFFF" w:themeColor="background1"/>
              </w:rPr>
              <w:t>Division</w:t>
            </w:r>
          </w:p>
        </w:tc>
        <w:tc>
          <w:tcPr>
            <w:tcW w:w="8632" w:type="dxa"/>
            <w:shd w:val="clear" w:color="auto" w:fill="1E2CBD"/>
          </w:tcPr>
          <w:p w14:paraId="085E3F65" w14:textId="1F7FE9BB" w:rsidR="001C5934" w:rsidRPr="000B38EC" w:rsidRDefault="001C5934" w:rsidP="001C5934">
            <w:pPr>
              <w:pStyle w:val="EFSGGBTableTextJustif"/>
            </w:pPr>
            <w:r w:rsidRPr="001C5934">
              <w:rPr>
                <w:color w:val="FFFFFF" w:themeColor="background1"/>
              </w:rPr>
              <w:t>Description</w:t>
            </w:r>
          </w:p>
        </w:tc>
      </w:tr>
      <w:tr w:rsidR="0037019C" w:rsidRPr="001452C2" w14:paraId="2BC2B7E9" w14:textId="77777777" w:rsidTr="009D1C5E">
        <w:tc>
          <w:tcPr>
            <w:tcW w:w="994" w:type="dxa"/>
          </w:tcPr>
          <w:p w14:paraId="3CEF5E5F" w14:textId="77777777" w:rsidR="0037019C" w:rsidRPr="000B38EC" w:rsidRDefault="0037019C" w:rsidP="0037019C">
            <w:pPr>
              <w:pStyle w:val="EFSGGBTableTextJustif"/>
            </w:pPr>
            <w:r w:rsidRPr="000B38EC">
              <w:t>05</w:t>
            </w:r>
          </w:p>
        </w:tc>
        <w:tc>
          <w:tcPr>
            <w:tcW w:w="8632" w:type="dxa"/>
          </w:tcPr>
          <w:p w14:paraId="46043DC6" w14:textId="055B1079" w:rsidR="0037019C" w:rsidRPr="003E3EFD" w:rsidRDefault="0037019C" w:rsidP="0037019C">
            <w:pPr>
              <w:pStyle w:val="EFSGGBTableTextJustif"/>
              <w:rPr>
                <w:lang w:val="fr-CH"/>
              </w:rPr>
            </w:pPr>
            <w:r w:rsidRPr="0037019C">
              <w:rPr>
                <w:lang w:val="fr-CH"/>
              </w:rPr>
              <w:t>Extraction de charbon et de lignite</w:t>
            </w:r>
          </w:p>
        </w:tc>
      </w:tr>
      <w:tr w:rsidR="0037019C" w:rsidRPr="001452C2" w14:paraId="2441C630" w14:textId="77777777" w:rsidTr="009D1C5E">
        <w:tc>
          <w:tcPr>
            <w:tcW w:w="994" w:type="dxa"/>
          </w:tcPr>
          <w:p w14:paraId="68163D75" w14:textId="77777777" w:rsidR="0037019C" w:rsidRPr="000B38EC" w:rsidRDefault="0037019C" w:rsidP="0037019C">
            <w:pPr>
              <w:pStyle w:val="EFSGGBTableTextJustif"/>
            </w:pPr>
            <w:r w:rsidRPr="000B38EC">
              <w:t>06</w:t>
            </w:r>
          </w:p>
        </w:tc>
        <w:tc>
          <w:tcPr>
            <w:tcW w:w="8632" w:type="dxa"/>
          </w:tcPr>
          <w:p w14:paraId="3840AD36" w14:textId="68EDBD1B" w:rsidR="0037019C" w:rsidRPr="003E3EFD" w:rsidRDefault="0037019C" w:rsidP="0037019C">
            <w:pPr>
              <w:pStyle w:val="EFSGGBTableTextJustif"/>
              <w:rPr>
                <w:lang w:val="fr-CH"/>
              </w:rPr>
            </w:pPr>
            <w:r w:rsidRPr="0037019C">
              <w:rPr>
                <w:lang w:val="fr-CH"/>
              </w:rPr>
              <w:t>Extraction de pétrole brut et de gaz naturel</w:t>
            </w:r>
          </w:p>
        </w:tc>
      </w:tr>
      <w:tr w:rsidR="0037019C" w:rsidRPr="000B38EC" w14:paraId="1012BC55" w14:textId="77777777" w:rsidTr="009D1C5E">
        <w:tc>
          <w:tcPr>
            <w:tcW w:w="994" w:type="dxa"/>
          </w:tcPr>
          <w:p w14:paraId="0A5CE38D" w14:textId="77777777" w:rsidR="0037019C" w:rsidRPr="000B38EC" w:rsidRDefault="0037019C" w:rsidP="0037019C">
            <w:pPr>
              <w:pStyle w:val="EFSGGBTableTextJustif"/>
            </w:pPr>
            <w:r w:rsidRPr="000B38EC">
              <w:t>07</w:t>
            </w:r>
          </w:p>
        </w:tc>
        <w:tc>
          <w:tcPr>
            <w:tcW w:w="8632" w:type="dxa"/>
          </w:tcPr>
          <w:p w14:paraId="28924FF9" w14:textId="5EFA4B23" w:rsidR="0037019C" w:rsidRPr="000B38EC" w:rsidRDefault="0037019C" w:rsidP="0037019C">
            <w:pPr>
              <w:pStyle w:val="EFSGGBTableTextJustif"/>
            </w:pPr>
            <w:r w:rsidRPr="006A319A">
              <w:t>Extraction de minerais métalliques</w:t>
            </w:r>
          </w:p>
        </w:tc>
      </w:tr>
      <w:tr w:rsidR="0037019C" w:rsidRPr="001452C2" w14:paraId="2DE914DE" w14:textId="77777777" w:rsidTr="009D1C5E">
        <w:tc>
          <w:tcPr>
            <w:tcW w:w="994" w:type="dxa"/>
          </w:tcPr>
          <w:p w14:paraId="39CFB72F" w14:textId="77777777" w:rsidR="0037019C" w:rsidRPr="000B38EC" w:rsidRDefault="0037019C" w:rsidP="0037019C">
            <w:pPr>
              <w:pStyle w:val="EFSGGBTableTextJustif"/>
            </w:pPr>
            <w:r w:rsidRPr="000B38EC">
              <w:t>08</w:t>
            </w:r>
          </w:p>
        </w:tc>
        <w:tc>
          <w:tcPr>
            <w:tcW w:w="8632" w:type="dxa"/>
          </w:tcPr>
          <w:p w14:paraId="70B369A7" w14:textId="7159920E" w:rsidR="0037019C" w:rsidRPr="003E3EFD" w:rsidRDefault="0037019C" w:rsidP="0037019C">
            <w:pPr>
              <w:pStyle w:val="EFSGGBTableTextJustif"/>
              <w:rPr>
                <w:lang w:val="fr-CH"/>
              </w:rPr>
            </w:pPr>
            <w:r w:rsidRPr="006A319A">
              <w:t>Autres activités extractives</w:t>
            </w:r>
          </w:p>
        </w:tc>
      </w:tr>
      <w:tr w:rsidR="0037019C" w:rsidRPr="001452C2" w14:paraId="0E4A20B6" w14:textId="77777777" w:rsidTr="009D1C5E">
        <w:tc>
          <w:tcPr>
            <w:tcW w:w="994" w:type="dxa"/>
          </w:tcPr>
          <w:p w14:paraId="61D26363" w14:textId="77777777" w:rsidR="0037019C" w:rsidRPr="000B38EC" w:rsidRDefault="0037019C" w:rsidP="0037019C">
            <w:pPr>
              <w:pStyle w:val="EFSGGBTableTextJustif"/>
            </w:pPr>
            <w:r w:rsidRPr="000B38EC">
              <w:t>09</w:t>
            </w:r>
          </w:p>
        </w:tc>
        <w:tc>
          <w:tcPr>
            <w:tcW w:w="8632" w:type="dxa"/>
          </w:tcPr>
          <w:p w14:paraId="5F3BA587" w14:textId="3C5634F9" w:rsidR="0037019C" w:rsidRPr="003E3EFD" w:rsidRDefault="0037019C" w:rsidP="0037019C">
            <w:pPr>
              <w:pStyle w:val="EFSGGBTableTextJustif"/>
              <w:rPr>
                <w:lang w:val="fr-CH"/>
              </w:rPr>
            </w:pPr>
            <w:r w:rsidRPr="006A319A">
              <w:t>Activités annexes de l’extraction</w:t>
            </w:r>
          </w:p>
        </w:tc>
      </w:tr>
    </w:tbl>
    <w:p w14:paraId="4CD59279" w14:textId="08616820" w:rsidR="004A4A86" w:rsidRPr="003A26B8" w:rsidRDefault="00FA0D15" w:rsidP="001D5B35">
      <w:pPr>
        <w:pStyle w:val="app22Article"/>
        <w:spacing w:before="180"/>
        <w:rPr>
          <w:lang w:val="fr-CH"/>
        </w:rPr>
      </w:pPr>
      <w:r>
        <w:rPr>
          <w:lang w:val="fr-CH"/>
        </w:rPr>
        <w:t>S</w:t>
      </w:r>
      <w:r w:rsidR="00777EFC" w:rsidRPr="003A26B8">
        <w:rPr>
          <w:lang w:val="fr-CH"/>
        </w:rPr>
        <w:t>ection C.  Activités de fabrication</w:t>
      </w:r>
      <w:r w:rsidR="004A4A86" w:rsidRPr="003A26B8">
        <w:rPr>
          <w:lang w:val="fr-CH"/>
        </w:rPr>
        <w:t xml:space="preserve"> </w:t>
      </w:r>
    </w:p>
    <w:tbl>
      <w:tblPr>
        <w:tblStyle w:val="Grilledutableau"/>
        <w:tblW w:w="0" w:type="auto"/>
        <w:tblLook w:val="04A0" w:firstRow="1" w:lastRow="0" w:firstColumn="1" w:lastColumn="0" w:noHBand="0" w:noVBand="1"/>
      </w:tblPr>
      <w:tblGrid>
        <w:gridCol w:w="995"/>
        <w:gridCol w:w="8631"/>
      </w:tblGrid>
      <w:tr w:rsidR="001C5934" w:rsidRPr="000B38EC" w14:paraId="354E384F" w14:textId="77777777" w:rsidTr="009D1C5E">
        <w:tc>
          <w:tcPr>
            <w:tcW w:w="995" w:type="dxa"/>
            <w:shd w:val="clear" w:color="auto" w:fill="1E2CBD"/>
          </w:tcPr>
          <w:p w14:paraId="38611A2D" w14:textId="7EFC8278" w:rsidR="001C5934" w:rsidRPr="000B38EC" w:rsidRDefault="001C5934" w:rsidP="001C5934">
            <w:pPr>
              <w:pStyle w:val="EFSGGBTableTextJustif"/>
            </w:pPr>
            <w:r w:rsidRPr="001C5934">
              <w:rPr>
                <w:color w:val="FFFFFF" w:themeColor="background1"/>
              </w:rPr>
              <w:t>Division</w:t>
            </w:r>
          </w:p>
        </w:tc>
        <w:tc>
          <w:tcPr>
            <w:tcW w:w="8631" w:type="dxa"/>
            <w:shd w:val="clear" w:color="auto" w:fill="1E2CBD"/>
          </w:tcPr>
          <w:p w14:paraId="0036119C" w14:textId="2A78010D" w:rsidR="001C5934" w:rsidRPr="000B38EC" w:rsidRDefault="001C5934" w:rsidP="001C5934">
            <w:pPr>
              <w:pStyle w:val="EFSGGBTableTextJustif"/>
            </w:pPr>
            <w:r w:rsidRPr="001C5934">
              <w:rPr>
                <w:color w:val="FFFFFF" w:themeColor="background1"/>
              </w:rPr>
              <w:t>Description</w:t>
            </w:r>
          </w:p>
        </w:tc>
      </w:tr>
      <w:tr w:rsidR="003A26B8" w:rsidRPr="003A26B8" w14:paraId="7AE72095" w14:textId="77777777" w:rsidTr="009D1C5E">
        <w:tc>
          <w:tcPr>
            <w:tcW w:w="995" w:type="dxa"/>
          </w:tcPr>
          <w:p w14:paraId="14D2EFBE" w14:textId="77777777" w:rsidR="003A26B8" w:rsidRPr="000B38EC" w:rsidRDefault="003A26B8" w:rsidP="003A26B8">
            <w:pPr>
              <w:pStyle w:val="EFSGGBTableTextJustif"/>
            </w:pPr>
            <w:r w:rsidRPr="000B38EC">
              <w:t>10</w:t>
            </w:r>
          </w:p>
        </w:tc>
        <w:tc>
          <w:tcPr>
            <w:tcW w:w="8631" w:type="dxa"/>
          </w:tcPr>
          <w:p w14:paraId="7B4400FF" w14:textId="048B3AA3" w:rsidR="003A26B8" w:rsidRPr="003A26B8" w:rsidRDefault="003A26B8" w:rsidP="003A26B8">
            <w:pPr>
              <w:pStyle w:val="EFSGGBTableTextJustif"/>
              <w:rPr>
                <w:lang w:val="fr-CH"/>
              </w:rPr>
            </w:pPr>
            <w:r w:rsidRPr="003A26B8">
              <w:rPr>
                <w:lang w:val="fr-CH"/>
              </w:rPr>
              <w:t>Fabrication de produits alimentaires et de boissons</w:t>
            </w:r>
          </w:p>
        </w:tc>
      </w:tr>
      <w:tr w:rsidR="003A26B8" w:rsidRPr="000B38EC" w14:paraId="2FC4ED3B" w14:textId="77777777" w:rsidTr="009D1C5E">
        <w:tc>
          <w:tcPr>
            <w:tcW w:w="995" w:type="dxa"/>
          </w:tcPr>
          <w:p w14:paraId="0FD9EE57" w14:textId="77777777" w:rsidR="003A26B8" w:rsidRPr="000B38EC" w:rsidRDefault="003A26B8" w:rsidP="003A26B8">
            <w:pPr>
              <w:pStyle w:val="EFSGGBTableTextJustif"/>
            </w:pPr>
            <w:r w:rsidRPr="000B38EC">
              <w:t>11</w:t>
            </w:r>
          </w:p>
        </w:tc>
        <w:tc>
          <w:tcPr>
            <w:tcW w:w="8631" w:type="dxa"/>
          </w:tcPr>
          <w:p w14:paraId="36993CF9" w14:textId="18C361CA" w:rsidR="003A26B8" w:rsidRPr="000B38EC" w:rsidRDefault="003A26B8" w:rsidP="003A26B8">
            <w:pPr>
              <w:pStyle w:val="EFSGGBTableTextJustif"/>
            </w:pPr>
            <w:r w:rsidRPr="006E3E62">
              <w:t>Fabrication de boissons</w:t>
            </w:r>
          </w:p>
        </w:tc>
      </w:tr>
      <w:tr w:rsidR="003A26B8" w:rsidRPr="001452C2" w14:paraId="2703828D" w14:textId="77777777" w:rsidTr="009D1C5E">
        <w:tc>
          <w:tcPr>
            <w:tcW w:w="995" w:type="dxa"/>
          </w:tcPr>
          <w:p w14:paraId="30CDC2EE" w14:textId="77777777" w:rsidR="003A26B8" w:rsidRPr="000B38EC" w:rsidRDefault="003A26B8" w:rsidP="003A26B8">
            <w:pPr>
              <w:pStyle w:val="EFSGGBTableTextJustif"/>
            </w:pPr>
            <w:r w:rsidRPr="000B38EC">
              <w:t>12</w:t>
            </w:r>
          </w:p>
        </w:tc>
        <w:tc>
          <w:tcPr>
            <w:tcW w:w="8631" w:type="dxa"/>
          </w:tcPr>
          <w:p w14:paraId="60BBFDC6" w14:textId="6BFF6F2D" w:rsidR="003A26B8" w:rsidRPr="00E72ABE" w:rsidRDefault="003A26B8" w:rsidP="003A26B8">
            <w:pPr>
              <w:pStyle w:val="EFSGGBTableTextJustif"/>
              <w:rPr>
                <w:lang w:val="fr-CH"/>
              </w:rPr>
            </w:pPr>
            <w:r w:rsidRPr="003A26B8">
              <w:rPr>
                <w:lang w:val="fr-CH"/>
              </w:rPr>
              <w:t>Fabrication de produits à base de tabac</w:t>
            </w:r>
          </w:p>
        </w:tc>
      </w:tr>
      <w:tr w:rsidR="003A26B8" w:rsidRPr="000B38EC" w14:paraId="36DA02FB" w14:textId="77777777" w:rsidTr="009D1C5E">
        <w:tc>
          <w:tcPr>
            <w:tcW w:w="995" w:type="dxa"/>
          </w:tcPr>
          <w:p w14:paraId="4CB42B19" w14:textId="77777777" w:rsidR="003A26B8" w:rsidRPr="000B38EC" w:rsidRDefault="003A26B8" w:rsidP="003A26B8">
            <w:pPr>
              <w:pStyle w:val="EFSGGBTableTextJustif"/>
            </w:pPr>
            <w:r w:rsidRPr="000B38EC">
              <w:t>13</w:t>
            </w:r>
          </w:p>
        </w:tc>
        <w:tc>
          <w:tcPr>
            <w:tcW w:w="8631" w:type="dxa"/>
          </w:tcPr>
          <w:p w14:paraId="36E629B0" w14:textId="0C7F93F6" w:rsidR="003A26B8" w:rsidRPr="000B38EC" w:rsidRDefault="003A26B8" w:rsidP="003A26B8">
            <w:pPr>
              <w:pStyle w:val="EFSGGBTableTextJustif"/>
            </w:pPr>
            <w:r w:rsidRPr="006E3E62">
              <w:t>Fabrication de textiles</w:t>
            </w:r>
          </w:p>
        </w:tc>
      </w:tr>
      <w:tr w:rsidR="003A26B8" w:rsidRPr="001452C2" w14:paraId="3AE81243" w14:textId="77777777" w:rsidTr="009D1C5E">
        <w:tc>
          <w:tcPr>
            <w:tcW w:w="995" w:type="dxa"/>
          </w:tcPr>
          <w:p w14:paraId="64B119F1" w14:textId="77777777" w:rsidR="003A26B8" w:rsidRPr="000B38EC" w:rsidRDefault="003A26B8" w:rsidP="003A26B8">
            <w:pPr>
              <w:pStyle w:val="EFSGGBTableTextJustif"/>
            </w:pPr>
            <w:r w:rsidRPr="000B38EC">
              <w:t>14</w:t>
            </w:r>
          </w:p>
        </w:tc>
        <w:tc>
          <w:tcPr>
            <w:tcW w:w="8631" w:type="dxa"/>
          </w:tcPr>
          <w:p w14:paraId="793D2CAE" w14:textId="064833BD" w:rsidR="003A26B8" w:rsidRPr="00E72ABE" w:rsidRDefault="003A26B8" w:rsidP="003A26B8">
            <w:pPr>
              <w:pStyle w:val="EFSGGBTableTextJustif"/>
              <w:rPr>
                <w:lang w:val="fr-CH"/>
              </w:rPr>
            </w:pPr>
            <w:r w:rsidRPr="006E3E62">
              <w:t>Fabrication d’articles d’habillement</w:t>
            </w:r>
          </w:p>
        </w:tc>
      </w:tr>
      <w:tr w:rsidR="003A26B8" w:rsidRPr="001452C2" w14:paraId="60B8AA44" w14:textId="77777777" w:rsidTr="009D1C5E">
        <w:tc>
          <w:tcPr>
            <w:tcW w:w="995" w:type="dxa"/>
          </w:tcPr>
          <w:p w14:paraId="74116256" w14:textId="77777777" w:rsidR="003A26B8" w:rsidRPr="000B38EC" w:rsidRDefault="003A26B8" w:rsidP="003A26B8">
            <w:pPr>
              <w:pStyle w:val="EFSGGBTableTextJustif"/>
            </w:pPr>
            <w:r w:rsidRPr="000B38EC">
              <w:t>15</w:t>
            </w:r>
          </w:p>
        </w:tc>
        <w:tc>
          <w:tcPr>
            <w:tcW w:w="8631" w:type="dxa"/>
          </w:tcPr>
          <w:p w14:paraId="59F680D1" w14:textId="56968785" w:rsidR="003A26B8" w:rsidRPr="00E72ABE" w:rsidRDefault="003A26B8" w:rsidP="003A26B8">
            <w:pPr>
              <w:pStyle w:val="EFSGGBTableTextJustif"/>
              <w:rPr>
                <w:lang w:val="fr-CH"/>
              </w:rPr>
            </w:pPr>
            <w:r w:rsidRPr="003A26B8">
              <w:rPr>
                <w:lang w:val="fr-CH"/>
              </w:rPr>
              <w:t>Fabrication de cuir et d’articles de cuir</w:t>
            </w:r>
          </w:p>
        </w:tc>
      </w:tr>
      <w:tr w:rsidR="003A26B8" w:rsidRPr="001452C2" w14:paraId="008F7261" w14:textId="77777777" w:rsidTr="009D1C5E">
        <w:tc>
          <w:tcPr>
            <w:tcW w:w="995" w:type="dxa"/>
          </w:tcPr>
          <w:p w14:paraId="2768D277" w14:textId="77777777" w:rsidR="003A26B8" w:rsidRPr="000B38EC" w:rsidRDefault="003A26B8" w:rsidP="003A26B8">
            <w:pPr>
              <w:pStyle w:val="EFSGGBTableTextJustif"/>
            </w:pPr>
            <w:r w:rsidRPr="000B38EC">
              <w:lastRenderedPageBreak/>
              <w:t>16</w:t>
            </w:r>
          </w:p>
        </w:tc>
        <w:tc>
          <w:tcPr>
            <w:tcW w:w="8631" w:type="dxa"/>
          </w:tcPr>
          <w:p w14:paraId="7B5ED7F3" w14:textId="2EF39111" w:rsidR="003A26B8" w:rsidRPr="00E72ABE" w:rsidRDefault="003A26B8" w:rsidP="003A26B8">
            <w:pPr>
              <w:pStyle w:val="EFSGGBTableTextJustif"/>
              <w:jc w:val="left"/>
              <w:rPr>
                <w:lang w:val="fr-CH"/>
              </w:rPr>
            </w:pPr>
            <w:r w:rsidRPr="003A26B8">
              <w:rPr>
                <w:lang w:val="fr-CH"/>
              </w:rPr>
              <w:t>Production de bois et d’articles en bois et en liège (sauf fabrication de meubles)</w:t>
            </w:r>
            <w:r w:rsidR="00974647">
              <w:rPr>
                <w:lang w:val="fr-CH"/>
              </w:rPr>
              <w:t> </w:t>
            </w:r>
            <w:r w:rsidRPr="003A26B8">
              <w:rPr>
                <w:lang w:val="fr-CH"/>
              </w:rPr>
              <w:t xml:space="preserve">; </w:t>
            </w:r>
            <w:r w:rsidR="00712CCC">
              <w:rPr>
                <w:lang w:val="fr-CH"/>
              </w:rPr>
              <w:br/>
            </w:r>
            <w:r w:rsidRPr="003A26B8">
              <w:rPr>
                <w:lang w:val="fr-CH"/>
              </w:rPr>
              <w:t>fabrication d’articles de vannerie et de sparterie</w:t>
            </w:r>
          </w:p>
        </w:tc>
      </w:tr>
      <w:tr w:rsidR="003A26B8" w:rsidRPr="001452C2" w14:paraId="78A016CC" w14:textId="77777777" w:rsidTr="009D1C5E">
        <w:tc>
          <w:tcPr>
            <w:tcW w:w="995" w:type="dxa"/>
          </w:tcPr>
          <w:p w14:paraId="1A239256" w14:textId="77777777" w:rsidR="003A26B8" w:rsidRPr="000B38EC" w:rsidRDefault="003A26B8" w:rsidP="003A26B8">
            <w:pPr>
              <w:pStyle w:val="EFSGGBTableTextJustif"/>
            </w:pPr>
            <w:r w:rsidRPr="000B38EC">
              <w:t>17</w:t>
            </w:r>
          </w:p>
        </w:tc>
        <w:tc>
          <w:tcPr>
            <w:tcW w:w="8631" w:type="dxa"/>
          </w:tcPr>
          <w:p w14:paraId="61B1AF54" w14:textId="120C6D36" w:rsidR="003A26B8" w:rsidRPr="00E72ABE" w:rsidRDefault="003A26B8" w:rsidP="003A26B8">
            <w:pPr>
              <w:pStyle w:val="EFSGGBTableTextJustif"/>
              <w:rPr>
                <w:lang w:val="fr-CH"/>
              </w:rPr>
            </w:pPr>
            <w:r w:rsidRPr="003A26B8">
              <w:rPr>
                <w:lang w:val="fr-CH"/>
              </w:rPr>
              <w:t>Fabrication de papier et d’articles en papier</w:t>
            </w:r>
          </w:p>
        </w:tc>
      </w:tr>
      <w:tr w:rsidR="003A26B8" w:rsidRPr="001452C2" w14:paraId="0AEBE5F2" w14:textId="77777777" w:rsidTr="009D1C5E">
        <w:tc>
          <w:tcPr>
            <w:tcW w:w="995" w:type="dxa"/>
          </w:tcPr>
          <w:p w14:paraId="30977A36" w14:textId="77777777" w:rsidR="003A26B8" w:rsidRPr="000B38EC" w:rsidRDefault="003A26B8" w:rsidP="003A26B8">
            <w:pPr>
              <w:pStyle w:val="EFSGGBTableTextJustif"/>
            </w:pPr>
            <w:r w:rsidRPr="000B38EC">
              <w:t>18</w:t>
            </w:r>
          </w:p>
        </w:tc>
        <w:tc>
          <w:tcPr>
            <w:tcW w:w="8631" w:type="dxa"/>
          </w:tcPr>
          <w:p w14:paraId="3E3824E3" w14:textId="31DE2B32" w:rsidR="003A26B8" w:rsidRPr="00E72ABE" w:rsidRDefault="003A26B8" w:rsidP="003A26B8">
            <w:pPr>
              <w:pStyle w:val="EFSGGBTableTextJustif"/>
              <w:rPr>
                <w:lang w:val="fr-CH"/>
              </w:rPr>
            </w:pPr>
            <w:r w:rsidRPr="003A26B8">
              <w:rPr>
                <w:lang w:val="fr-CH"/>
              </w:rPr>
              <w:t>Imprimerie et reproduction de supports enregistrés</w:t>
            </w:r>
          </w:p>
        </w:tc>
      </w:tr>
      <w:tr w:rsidR="003A26B8" w:rsidRPr="001452C2" w14:paraId="203035AB" w14:textId="77777777" w:rsidTr="009D1C5E">
        <w:tc>
          <w:tcPr>
            <w:tcW w:w="995" w:type="dxa"/>
          </w:tcPr>
          <w:p w14:paraId="16E12159" w14:textId="77777777" w:rsidR="003A26B8" w:rsidRPr="000B38EC" w:rsidRDefault="003A26B8" w:rsidP="003A26B8">
            <w:pPr>
              <w:pStyle w:val="EFSGGBTableTextJustif"/>
            </w:pPr>
            <w:r w:rsidRPr="000B38EC">
              <w:t>19</w:t>
            </w:r>
          </w:p>
        </w:tc>
        <w:tc>
          <w:tcPr>
            <w:tcW w:w="8631" w:type="dxa"/>
          </w:tcPr>
          <w:p w14:paraId="55C92228" w14:textId="36850300" w:rsidR="003A26B8" w:rsidRPr="00E72ABE" w:rsidRDefault="003A26B8" w:rsidP="003A26B8">
            <w:pPr>
              <w:pStyle w:val="EFSGGBTableTextJustif"/>
              <w:rPr>
                <w:lang w:val="fr-CH"/>
              </w:rPr>
            </w:pPr>
            <w:r w:rsidRPr="003A26B8">
              <w:rPr>
                <w:lang w:val="fr-CH"/>
              </w:rPr>
              <w:t>Cokéfaction et fabrication de produits pétroliers raffinés</w:t>
            </w:r>
          </w:p>
        </w:tc>
      </w:tr>
      <w:tr w:rsidR="003A26B8" w:rsidRPr="001452C2" w14:paraId="27E33874" w14:textId="77777777" w:rsidTr="009D1C5E">
        <w:tc>
          <w:tcPr>
            <w:tcW w:w="995" w:type="dxa"/>
          </w:tcPr>
          <w:p w14:paraId="7487B27E" w14:textId="77777777" w:rsidR="003A26B8" w:rsidRPr="000B38EC" w:rsidRDefault="003A26B8" w:rsidP="003A26B8">
            <w:pPr>
              <w:pStyle w:val="EFSGGBTableTextJustif"/>
            </w:pPr>
            <w:r w:rsidRPr="000B38EC">
              <w:t>20</w:t>
            </w:r>
          </w:p>
        </w:tc>
        <w:tc>
          <w:tcPr>
            <w:tcW w:w="8631" w:type="dxa"/>
          </w:tcPr>
          <w:p w14:paraId="14D76FA8" w14:textId="12BD5BEC" w:rsidR="003A26B8" w:rsidRPr="00E72ABE" w:rsidRDefault="003A26B8" w:rsidP="003A26B8">
            <w:pPr>
              <w:pStyle w:val="EFSGGBTableTextJustif"/>
              <w:rPr>
                <w:lang w:val="fr-CH"/>
              </w:rPr>
            </w:pPr>
            <w:r w:rsidRPr="006E3E62">
              <w:t>Fabrication de produits chimiques</w:t>
            </w:r>
          </w:p>
        </w:tc>
      </w:tr>
      <w:tr w:rsidR="003A26B8" w:rsidRPr="001452C2" w14:paraId="03AD7A87" w14:textId="77777777" w:rsidTr="009D1C5E">
        <w:tc>
          <w:tcPr>
            <w:tcW w:w="995" w:type="dxa"/>
          </w:tcPr>
          <w:p w14:paraId="52F98B5D" w14:textId="77777777" w:rsidR="003A26B8" w:rsidRPr="000B38EC" w:rsidRDefault="003A26B8" w:rsidP="003A26B8">
            <w:pPr>
              <w:pStyle w:val="EFSGGBTableTextJustif"/>
            </w:pPr>
            <w:r w:rsidRPr="000B38EC">
              <w:t>21</w:t>
            </w:r>
          </w:p>
        </w:tc>
        <w:tc>
          <w:tcPr>
            <w:tcW w:w="8631" w:type="dxa"/>
          </w:tcPr>
          <w:p w14:paraId="4A6444BA" w14:textId="0A547A7D" w:rsidR="003A26B8" w:rsidRPr="00E72ABE" w:rsidRDefault="003A26B8" w:rsidP="003A26B8">
            <w:pPr>
              <w:pStyle w:val="EFSGGBTableTextJustif"/>
              <w:jc w:val="left"/>
              <w:rPr>
                <w:lang w:val="fr-CH"/>
              </w:rPr>
            </w:pPr>
            <w:r w:rsidRPr="003A26B8">
              <w:rPr>
                <w:lang w:val="fr-CH"/>
              </w:rPr>
              <w:t xml:space="preserve">Fabrication de préparations pharmaceutiques, de produits chimiques à usage médicinal </w:t>
            </w:r>
            <w:r>
              <w:rPr>
                <w:lang w:val="fr-CH"/>
              </w:rPr>
              <w:br/>
            </w:r>
            <w:r w:rsidRPr="003A26B8">
              <w:rPr>
                <w:lang w:val="fr-CH"/>
              </w:rPr>
              <w:t>et de produits d’herboristerie</w:t>
            </w:r>
          </w:p>
        </w:tc>
      </w:tr>
      <w:tr w:rsidR="003A26B8" w:rsidRPr="001452C2" w14:paraId="40C03A23" w14:textId="77777777" w:rsidTr="009D1C5E">
        <w:tc>
          <w:tcPr>
            <w:tcW w:w="995" w:type="dxa"/>
          </w:tcPr>
          <w:p w14:paraId="31423030" w14:textId="77777777" w:rsidR="003A26B8" w:rsidRPr="000B38EC" w:rsidRDefault="003A26B8" w:rsidP="003A26B8">
            <w:pPr>
              <w:pStyle w:val="EFSGGBTableTextJustif"/>
            </w:pPr>
            <w:r w:rsidRPr="000B38EC">
              <w:t>22</w:t>
            </w:r>
          </w:p>
        </w:tc>
        <w:tc>
          <w:tcPr>
            <w:tcW w:w="8631" w:type="dxa"/>
          </w:tcPr>
          <w:p w14:paraId="533F5C2E" w14:textId="4A55D0BF" w:rsidR="003A26B8" w:rsidRPr="00E72ABE" w:rsidRDefault="003A26B8" w:rsidP="003A26B8">
            <w:pPr>
              <w:pStyle w:val="EFSGGBTableTextJustif"/>
              <w:rPr>
                <w:lang w:val="fr-CH"/>
              </w:rPr>
            </w:pPr>
            <w:r w:rsidRPr="006977CD">
              <w:rPr>
                <w:lang w:val="fr-CH"/>
              </w:rPr>
              <w:t>Fabrication d’articles en caoutchouc et en matières plastiques</w:t>
            </w:r>
          </w:p>
        </w:tc>
      </w:tr>
      <w:tr w:rsidR="003A26B8" w:rsidRPr="006977CD" w14:paraId="17646288" w14:textId="77777777" w:rsidTr="009D1C5E">
        <w:tc>
          <w:tcPr>
            <w:tcW w:w="995" w:type="dxa"/>
          </w:tcPr>
          <w:p w14:paraId="298319FF" w14:textId="77777777" w:rsidR="003A26B8" w:rsidRPr="000B38EC" w:rsidRDefault="003A26B8" w:rsidP="003A26B8">
            <w:pPr>
              <w:pStyle w:val="EFSGGBTableTextJustif"/>
            </w:pPr>
            <w:r w:rsidRPr="000B38EC">
              <w:t>23</w:t>
            </w:r>
          </w:p>
        </w:tc>
        <w:tc>
          <w:tcPr>
            <w:tcW w:w="8631" w:type="dxa"/>
          </w:tcPr>
          <w:p w14:paraId="258917D7" w14:textId="0ABBF459" w:rsidR="003A26B8" w:rsidRPr="006977CD" w:rsidRDefault="003A26B8" w:rsidP="003A26B8">
            <w:pPr>
              <w:pStyle w:val="EFSGGBTableTextJustif"/>
              <w:rPr>
                <w:lang w:val="fr-CH"/>
              </w:rPr>
            </w:pPr>
            <w:r w:rsidRPr="006977CD">
              <w:rPr>
                <w:lang w:val="fr-CH"/>
              </w:rPr>
              <w:t>Fabrication d’autres produits minéraux non métalliques</w:t>
            </w:r>
          </w:p>
        </w:tc>
      </w:tr>
      <w:tr w:rsidR="003A26B8" w:rsidRPr="006977CD" w14:paraId="1946E025" w14:textId="77777777" w:rsidTr="009D1C5E">
        <w:tc>
          <w:tcPr>
            <w:tcW w:w="995" w:type="dxa"/>
          </w:tcPr>
          <w:p w14:paraId="0124C391" w14:textId="77777777" w:rsidR="003A26B8" w:rsidRPr="000B38EC" w:rsidRDefault="003A26B8" w:rsidP="003A26B8">
            <w:pPr>
              <w:pStyle w:val="EFSGGBTableTextJustif"/>
            </w:pPr>
            <w:r w:rsidRPr="000B38EC">
              <w:t>24</w:t>
            </w:r>
          </w:p>
        </w:tc>
        <w:tc>
          <w:tcPr>
            <w:tcW w:w="8631" w:type="dxa"/>
          </w:tcPr>
          <w:p w14:paraId="7A6F4214" w14:textId="0CF5B827" w:rsidR="003A26B8" w:rsidRPr="006977CD" w:rsidRDefault="003A26B8" w:rsidP="003A26B8">
            <w:pPr>
              <w:pStyle w:val="EFSGGBTableTextJustif"/>
              <w:rPr>
                <w:lang w:val="fr-CH"/>
              </w:rPr>
            </w:pPr>
            <w:r w:rsidRPr="006977CD">
              <w:rPr>
                <w:lang w:val="fr-CH"/>
              </w:rPr>
              <w:t>Fabrication de produits métallurgiques de base</w:t>
            </w:r>
          </w:p>
        </w:tc>
      </w:tr>
      <w:tr w:rsidR="003A26B8" w:rsidRPr="001452C2" w14:paraId="6F3E1376" w14:textId="77777777" w:rsidTr="009D1C5E">
        <w:tc>
          <w:tcPr>
            <w:tcW w:w="995" w:type="dxa"/>
          </w:tcPr>
          <w:p w14:paraId="4F11B997" w14:textId="77777777" w:rsidR="003A26B8" w:rsidRPr="000B38EC" w:rsidRDefault="003A26B8" w:rsidP="003A26B8">
            <w:pPr>
              <w:pStyle w:val="EFSGGBTableTextJustif"/>
            </w:pPr>
            <w:r w:rsidRPr="000B38EC">
              <w:t>25</w:t>
            </w:r>
          </w:p>
        </w:tc>
        <w:tc>
          <w:tcPr>
            <w:tcW w:w="8631" w:type="dxa"/>
          </w:tcPr>
          <w:p w14:paraId="7609C100" w14:textId="0E804BAB" w:rsidR="003A26B8" w:rsidRPr="00E72ABE" w:rsidRDefault="003A26B8" w:rsidP="003A26B8">
            <w:pPr>
              <w:pStyle w:val="EFSGGBTableTextJustif"/>
              <w:rPr>
                <w:lang w:val="fr-CH"/>
              </w:rPr>
            </w:pPr>
            <w:r w:rsidRPr="006977CD">
              <w:rPr>
                <w:lang w:val="fr-CH"/>
              </w:rPr>
              <w:t>Fabrication d’ouvrages en métaux (sauf machines et matériel)</w:t>
            </w:r>
          </w:p>
        </w:tc>
      </w:tr>
      <w:tr w:rsidR="003A26B8" w:rsidRPr="001452C2" w14:paraId="4C98FD04" w14:textId="77777777" w:rsidTr="009D1C5E">
        <w:tc>
          <w:tcPr>
            <w:tcW w:w="995" w:type="dxa"/>
          </w:tcPr>
          <w:p w14:paraId="3B7D7673" w14:textId="77777777" w:rsidR="003A26B8" w:rsidRPr="000B38EC" w:rsidRDefault="003A26B8" w:rsidP="003A26B8">
            <w:pPr>
              <w:pStyle w:val="EFSGGBTableTextJustif"/>
            </w:pPr>
            <w:r w:rsidRPr="000B38EC">
              <w:t>26</w:t>
            </w:r>
          </w:p>
        </w:tc>
        <w:tc>
          <w:tcPr>
            <w:tcW w:w="8631" w:type="dxa"/>
          </w:tcPr>
          <w:p w14:paraId="5735F8DC" w14:textId="3A6727A1" w:rsidR="003A26B8" w:rsidRPr="00E72ABE" w:rsidRDefault="003A26B8" w:rsidP="003A26B8">
            <w:pPr>
              <w:pStyle w:val="EFSGGBTableTextJustif"/>
              <w:rPr>
                <w:lang w:val="fr-CH"/>
              </w:rPr>
            </w:pPr>
            <w:r w:rsidRPr="006977CD">
              <w:rPr>
                <w:lang w:val="fr-CH"/>
              </w:rPr>
              <w:t>Fabrication d’ordinateurs, d’articles électroniques et optiques</w:t>
            </w:r>
          </w:p>
        </w:tc>
      </w:tr>
      <w:tr w:rsidR="003A26B8" w:rsidRPr="000B38EC" w14:paraId="6B1FA884" w14:textId="77777777" w:rsidTr="009D1C5E">
        <w:tc>
          <w:tcPr>
            <w:tcW w:w="995" w:type="dxa"/>
          </w:tcPr>
          <w:p w14:paraId="242F6E47" w14:textId="77777777" w:rsidR="003A26B8" w:rsidRPr="000B38EC" w:rsidRDefault="003A26B8" w:rsidP="003A26B8">
            <w:pPr>
              <w:pStyle w:val="EFSGGBTableTextJustif"/>
            </w:pPr>
            <w:r w:rsidRPr="000B38EC">
              <w:t>27</w:t>
            </w:r>
          </w:p>
        </w:tc>
        <w:tc>
          <w:tcPr>
            <w:tcW w:w="8631" w:type="dxa"/>
          </w:tcPr>
          <w:p w14:paraId="4AA65BE1" w14:textId="10C8D50D" w:rsidR="003A26B8" w:rsidRPr="000B38EC" w:rsidRDefault="003A26B8" w:rsidP="003A26B8">
            <w:pPr>
              <w:pStyle w:val="EFSGGBTableTextJustif"/>
            </w:pPr>
            <w:r w:rsidRPr="006E3E62">
              <w:t>Fabrication de matériels électriques</w:t>
            </w:r>
          </w:p>
        </w:tc>
      </w:tr>
      <w:tr w:rsidR="003A26B8" w:rsidRPr="001452C2" w14:paraId="4AD433FC" w14:textId="77777777" w:rsidTr="009D1C5E">
        <w:tc>
          <w:tcPr>
            <w:tcW w:w="995" w:type="dxa"/>
          </w:tcPr>
          <w:p w14:paraId="3890D1BB" w14:textId="77777777" w:rsidR="003A26B8" w:rsidRPr="000B38EC" w:rsidRDefault="003A26B8" w:rsidP="003A26B8">
            <w:pPr>
              <w:pStyle w:val="EFSGGBTableTextJustif"/>
            </w:pPr>
            <w:r w:rsidRPr="000B38EC">
              <w:t>28</w:t>
            </w:r>
          </w:p>
        </w:tc>
        <w:tc>
          <w:tcPr>
            <w:tcW w:w="8631" w:type="dxa"/>
          </w:tcPr>
          <w:p w14:paraId="26CABD7D" w14:textId="7D259CBA" w:rsidR="003A26B8" w:rsidRPr="00E72ABE" w:rsidRDefault="003A26B8" w:rsidP="003A26B8">
            <w:pPr>
              <w:pStyle w:val="EFSGGBTableTextJustif"/>
              <w:rPr>
                <w:lang w:val="fr-CH"/>
              </w:rPr>
            </w:pPr>
            <w:r w:rsidRPr="006977CD">
              <w:rPr>
                <w:lang w:val="fr-CH"/>
              </w:rPr>
              <w:t>Fabrication de machines et de matériel, n.c.a.</w:t>
            </w:r>
          </w:p>
        </w:tc>
      </w:tr>
      <w:tr w:rsidR="003A26B8" w:rsidRPr="001452C2" w14:paraId="27DD8713" w14:textId="77777777" w:rsidTr="009D1C5E">
        <w:tc>
          <w:tcPr>
            <w:tcW w:w="995" w:type="dxa"/>
          </w:tcPr>
          <w:p w14:paraId="49DB20A4" w14:textId="77777777" w:rsidR="003A26B8" w:rsidRPr="000B38EC" w:rsidRDefault="003A26B8" w:rsidP="003A26B8">
            <w:pPr>
              <w:pStyle w:val="EFSGGBTableTextJustif"/>
            </w:pPr>
            <w:r w:rsidRPr="000B38EC">
              <w:t>29</w:t>
            </w:r>
          </w:p>
        </w:tc>
        <w:tc>
          <w:tcPr>
            <w:tcW w:w="8631" w:type="dxa"/>
          </w:tcPr>
          <w:p w14:paraId="7680021A" w14:textId="731090D9" w:rsidR="003A26B8" w:rsidRPr="00E72ABE" w:rsidRDefault="003A26B8" w:rsidP="003A26B8">
            <w:pPr>
              <w:pStyle w:val="EFSGGBTableTextJustif"/>
              <w:rPr>
                <w:lang w:val="fr-CH"/>
              </w:rPr>
            </w:pPr>
            <w:r w:rsidRPr="006977CD">
              <w:rPr>
                <w:lang w:val="fr-CH"/>
              </w:rPr>
              <w:t>Construction de véhicules automobiles, de remorques et semi-remorques</w:t>
            </w:r>
          </w:p>
        </w:tc>
      </w:tr>
      <w:tr w:rsidR="003A26B8" w:rsidRPr="001452C2" w14:paraId="548CB160" w14:textId="77777777" w:rsidTr="009D1C5E">
        <w:tc>
          <w:tcPr>
            <w:tcW w:w="995" w:type="dxa"/>
          </w:tcPr>
          <w:p w14:paraId="78939F78" w14:textId="77777777" w:rsidR="003A26B8" w:rsidRPr="000B38EC" w:rsidRDefault="003A26B8" w:rsidP="003A26B8">
            <w:pPr>
              <w:pStyle w:val="EFSGGBTableTextJustif"/>
            </w:pPr>
            <w:r w:rsidRPr="000B38EC">
              <w:t>30</w:t>
            </w:r>
          </w:p>
        </w:tc>
        <w:tc>
          <w:tcPr>
            <w:tcW w:w="8631" w:type="dxa"/>
          </w:tcPr>
          <w:p w14:paraId="5259A7F1" w14:textId="3E3C30E0" w:rsidR="003A26B8" w:rsidRPr="00E72ABE" w:rsidRDefault="003A26B8" w:rsidP="003A26B8">
            <w:pPr>
              <w:pStyle w:val="EFSGGBTableTextJustif"/>
              <w:rPr>
                <w:lang w:val="fr-CH"/>
              </w:rPr>
            </w:pPr>
            <w:r w:rsidRPr="006977CD">
              <w:rPr>
                <w:lang w:val="fr-CH"/>
              </w:rPr>
              <w:t>Fabrication d’autres matériels de transport</w:t>
            </w:r>
          </w:p>
        </w:tc>
      </w:tr>
      <w:tr w:rsidR="003A26B8" w:rsidRPr="000B38EC" w14:paraId="77D5301A" w14:textId="77777777" w:rsidTr="009D1C5E">
        <w:tc>
          <w:tcPr>
            <w:tcW w:w="995" w:type="dxa"/>
          </w:tcPr>
          <w:p w14:paraId="347D8E23" w14:textId="77777777" w:rsidR="003A26B8" w:rsidRPr="000B38EC" w:rsidRDefault="003A26B8" w:rsidP="003A26B8">
            <w:pPr>
              <w:pStyle w:val="EFSGGBTableTextJustif"/>
            </w:pPr>
            <w:r w:rsidRPr="000B38EC">
              <w:t>31</w:t>
            </w:r>
          </w:p>
        </w:tc>
        <w:tc>
          <w:tcPr>
            <w:tcW w:w="8631" w:type="dxa"/>
          </w:tcPr>
          <w:p w14:paraId="4FC29B85" w14:textId="7D65A90D" w:rsidR="003A26B8" w:rsidRPr="000B38EC" w:rsidRDefault="003A26B8" w:rsidP="003A26B8">
            <w:pPr>
              <w:pStyle w:val="EFSGGBTableTextJustif"/>
            </w:pPr>
            <w:r w:rsidRPr="006E3E62">
              <w:t>Fabrication de meubles</w:t>
            </w:r>
          </w:p>
        </w:tc>
      </w:tr>
      <w:tr w:rsidR="003A26B8" w:rsidRPr="000B38EC" w14:paraId="67AD22C5" w14:textId="77777777" w:rsidTr="009D1C5E">
        <w:tc>
          <w:tcPr>
            <w:tcW w:w="995" w:type="dxa"/>
          </w:tcPr>
          <w:p w14:paraId="48A36023" w14:textId="77777777" w:rsidR="003A26B8" w:rsidRPr="000B38EC" w:rsidRDefault="003A26B8" w:rsidP="003A26B8">
            <w:pPr>
              <w:pStyle w:val="EFSGGBTableTextJustif"/>
            </w:pPr>
            <w:r w:rsidRPr="000B38EC">
              <w:t>32</w:t>
            </w:r>
          </w:p>
        </w:tc>
        <w:tc>
          <w:tcPr>
            <w:tcW w:w="8631" w:type="dxa"/>
          </w:tcPr>
          <w:p w14:paraId="3EAC00F2" w14:textId="4168CD89" w:rsidR="003A26B8" w:rsidRPr="000B38EC" w:rsidRDefault="003A26B8" w:rsidP="003A26B8">
            <w:pPr>
              <w:pStyle w:val="EFSGGBTableTextJustif"/>
            </w:pPr>
            <w:r w:rsidRPr="006E3E62">
              <w:t>Autres activités de fabrication</w:t>
            </w:r>
          </w:p>
        </w:tc>
      </w:tr>
      <w:tr w:rsidR="003A26B8" w:rsidRPr="001452C2" w14:paraId="0AD995F5" w14:textId="77777777" w:rsidTr="009D1C5E">
        <w:tc>
          <w:tcPr>
            <w:tcW w:w="995" w:type="dxa"/>
          </w:tcPr>
          <w:p w14:paraId="781BDE1E" w14:textId="77777777" w:rsidR="003A26B8" w:rsidRPr="000B38EC" w:rsidRDefault="003A26B8" w:rsidP="003A26B8">
            <w:pPr>
              <w:pStyle w:val="EFSGGBTableTextJustif"/>
            </w:pPr>
            <w:r w:rsidRPr="000B38EC">
              <w:t>33</w:t>
            </w:r>
          </w:p>
        </w:tc>
        <w:tc>
          <w:tcPr>
            <w:tcW w:w="8631" w:type="dxa"/>
          </w:tcPr>
          <w:p w14:paraId="60251D15" w14:textId="1A09F04D" w:rsidR="003A26B8" w:rsidRPr="00E72ABE" w:rsidRDefault="003A26B8" w:rsidP="003A26B8">
            <w:pPr>
              <w:pStyle w:val="EFSGGBTableTextJustif"/>
              <w:rPr>
                <w:lang w:val="fr-CH"/>
              </w:rPr>
            </w:pPr>
            <w:r w:rsidRPr="006977CD">
              <w:rPr>
                <w:lang w:val="fr-CH"/>
              </w:rPr>
              <w:t>Réparation et installation de machines et de matériel</w:t>
            </w:r>
          </w:p>
        </w:tc>
      </w:tr>
    </w:tbl>
    <w:p w14:paraId="585A9DFC" w14:textId="3FE2EC8F" w:rsidR="004A4A86" w:rsidRPr="00974647" w:rsidRDefault="00974647" w:rsidP="004A4A86">
      <w:pPr>
        <w:pStyle w:val="app22Article"/>
        <w:rPr>
          <w:lang w:val="fr-CH"/>
        </w:rPr>
      </w:pPr>
      <w:r w:rsidRPr="00974647">
        <w:rPr>
          <w:lang w:val="fr-CH"/>
        </w:rPr>
        <w:t>Section D.  Production et distribution d’électricité, de gaz, de vapeur et climatisation</w:t>
      </w:r>
      <w:r w:rsidR="004A4A86" w:rsidRPr="00974647">
        <w:rPr>
          <w:lang w:val="fr-CH"/>
        </w:rPr>
        <w:t xml:space="preserve"> </w:t>
      </w:r>
    </w:p>
    <w:tbl>
      <w:tblPr>
        <w:tblStyle w:val="Grilledutableau"/>
        <w:tblW w:w="0" w:type="auto"/>
        <w:tblLook w:val="04A0" w:firstRow="1" w:lastRow="0" w:firstColumn="1" w:lastColumn="0" w:noHBand="0" w:noVBand="1"/>
      </w:tblPr>
      <w:tblGrid>
        <w:gridCol w:w="994"/>
        <w:gridCol w:w="8632"/>
      </w:tblGrid>
      <w:tr w:rsidR="001C5934" w:rsidRPr="000B38EC" w14:paraId="35EC6F16" w14:textId="77777777" w:rsidTr="009D1C5E">
        <w:tc>
          <w:tcPr>
            <w:tcW w:w="994" w:type="dxa"/>
            <w:shd w:val="clear" w:color="auto" w:fill="1E2CBD"/>
          </w:tcPr>
          <w:p w14:paraId="276BBF6A" w14:textId="616AE9ED" w:rsidR="001C5934" w:rsidRPr="000B38EC" w:rsidRDefault="001C5934" w:rsidP="001C5934">
            <w:pPr>
              <w:pStyle w:val="EFSGGBTableTextJustif"/>
            </w:pPr>
            <w:r w:rsidRPr="001C5934">
              <w:rPr>
                <w:color w:val="FFFFFF" w:themeColor="background1"/>
              </w:rPr>
              <w:t>Division</w:t>
            </w:r>
          </w:p>
        </w:tc>
        <w:tc>
          <w:tcPr>
            <w:tcW w:w="8632" w:type="dxa"/>
            <w:shd w:val="clear" w:color="auto" w:fill="1E2CBD"/>
          </w:tcPr>
          <w:p w14:paraId="6B9B0A71" w14:textId="6FF8CFA5" w:rsidR="001C5934" w:rsidRPr="000B38EC" w:rsidRDefault="001C5934" w:rsidP="001C5934">
            <w:pPr>
              <w:pStyle w:val="EFSGGBTableTextJustif"/>
            </w:pPr>
            <w:r w:rsidRPr="001C5934">
              <w:rPr>
                <w:color w:val="FFFFFF" w:themeColor="background1"/>
              </w:rPr>
              <w:t>Description</w:t>
            </w:r>
          </w:p>
        </w:tc>
      </w:tr>
      <w:tr w:rsidR="004A4A86" w:rsidRPr="008533DD" w14:paraId="0831674D" w14:textId="77777777" w:rsidTr="009D1C5E">
        <w:tc>
          <w:tcPr>
            <w:tcW w:w="994" w:type="dxa"/>
          </w:tcPr>
          <w:p w14:paraId="4A6E7755" w14:textId="77777777" w:rsidR="004A4A86" w:rsidRPr="000B38EC" w:rsidRDefault="004A4A86" w:rsidP="009D1C5E">
            <w:pPr>
              <w:pStyle w:val="EFSGGBTableTextJustif"/>
            </w:pPr>
            <w:r w:rsidRPr="000B38EC">
              <w:t>35</w:t>
            </w:r>
          </w:p>
        </w:tc>
        <w:tc>
          <w:tcPr>
            <w:tcW w:w="8632" w:type="dxa"/>
          </w:tcPr>
          <w:p w14:paraId="0AE4D7A4" w14:textId="65100E99" w:rsidR="004A4A86" w:rsidRPr="008533DD" w:rsidRDefault="008533DD" w:rsidP="009D1C5E">
            <w:pPr>
              <w:pStyle w:val="EFSGGBTableTextJustif"/>
              <w:rPr>
                <w:lang w:val="fr-CH"/>
              </w:rPr>
            </w:pPr>
            <w:r w:rsidRPr="008533DD">
              <w:rPr>
                <w:lang w:val="fr-CH"/>
              </w:rPr>
              <w:t>Production et distribution d’électricité, de gaz, de vapeur et climatisatio</w:t>
            </w:r>
            <w:r w:rsidR="00372826">
              <w:rPr>
                <w:lang w:val="fr-CH"/>
              </w:rPr>
              <w:t>n</w:t>
            </w:r>
          </w:p>
        </w:tc>
      </w:tr>
    </w:tbl>
    <w:p w14:paraId="6A54BBB4" w14:textId="1B550A86" w:rsidR="004A4A86" w:rsidRPr="008A0CB5" w:rsidRDefault="00B24D4A" w:rsidP="004A4A86">
      <w:pPr>
        <w:pStyle w:val="app22Article"/>
        <w:spacing w:line="280" w:lineRule="exact"/>
        <w:rPr>
          <w:lang w:val="fr-CH"/>
        </w:rPr>
      </w:pPr>
      <w:r w:rsidRPr="00B24D4A">
        <w:rPr>
          <w:lang w:val="fr-CH"/>
        </w:rPr>
        <w:t xml:space="preserve">Section E.  Distribution d’eau; réseau d’assainissement; gestion des déchets </w:t>
      </w:r>
      <w:r>
        <w:rPr>
          <w:lang w:val="fr-CH"/>
        </w:rPr>
        <w:br/>
      </w:r>
      <w:r w:rsidRPr="00B24D4A">
        <w:rPr>
          <w:lang w:val="fr-CH"/>
        </w:rPr>
        <w:t>et activités de remise en état</w:t>
      </w:r>
      <w:r w:rsidR="004A4A86" w:rsidRPr="008A0CB5">
        <w:rPr>
          <w:lang w:val="fr-CH"/>
        </w:rPr>
        <w:t xml:space="preserve"> </w:t>
      </w:r>
    </w:p>
    <w:tbl>
      <w:tblPr>
        <w:tblStyle w:val="Grilledutableau"/>
        <w:tblW w:w="0" w:type="auto"/>
        <w:tblLook w:val="04A0" w:firstRow="1" w:lastRow="0" w:firstColumn="1" w:lastColumn="0" w:noHBand="0" w:noVBand="1"/>
      </w:tblPr>
      <w:tblGrid>
        <w:gridCol w:w="995"/>
        <w:gridCol w:w="8631"/>
      </w:tblGrid>
      <w:tr w:rsidR="001C5934" w:rsidRPr="000B38EC" w14:paraId="17D3E1F6" w14:textId="77777777" w:rsidTr="009D1C5E">
        <w:tc>
          <w:tcPr>
            <w:tcW w:w="995" w:type="dxa"/>
            <w:shd w:val="clear" w:color="auto" w:fill="1E2CBD"/>
          </w:tcPr>
          <w:p w14:paraId="4FB1D436" w14:textId="0699D004" w:rsidR="001C5934" w:rsidRPr="000B38EC" w:rsidRDefault="001C5934" w:rsidP="001C5934">
            <w:pPr>
              <w:pStyle w:val="EFSGGBTableTextJustif"/>
            </w:pPr>
            <w:r w:rsidRPr="001C5934">
              <w:rPr>
                <w:color w:val="FFFFFF" w:themeColor="background1"/>
              </w:rPr>
              <w:t>Division</w:t>
            </w:r>
          </w:p>
        </w:tc>
        <w:tc>
          <w:tcPr>
            <w:tcW w:w="8631" w:type="dxa"/>
            <w:shd w:val="clear" w:color="auto" w:fill="1E2CBD"/>
          </w:tcPr>
          <w:p w14:paraId="74270410" w14:textId="54EC5048" w:rsidR="001C5934" w:rsidRPr="000B38EC" w:rsidRDefault="001C5934" w:rsidP="001C5934">
            <w:pPr>
              <w:pStyle w:val="EFSGGBTableTextJustif"/>
            </w:pPr>
            <w:r w:rsidRPr="001C5934">
              <w:rPr>
                <w:color w:val="FFFFFF" w:themeColor="background1"/>
              </w:rPr>
              <w:t>Description</w:t>
            </w:r>
          </w:p>
        </w:tc>
      </w:tr>
      <w:tr w:rsidR="00101212" w:rsidRPr="001452C2" w14:paraId="7CCF3D0F" w14:textId="77777777" w:rsidTr="009D1C5E">
        <w:tc>
          <w:tcPr>
            <w:tcW w:w="995" w:type="dxa"/>
          </w:tcPr>
          <w:p w14:paraId="36904F7E" w14:textId="77777777" w:rsidR="00101212" w:rsidRPr="000B38EC" w:rsidRDefault="00101212" w:rsidP="00101212">
            <w:pPr>
              <w:pStyle w:val="EFSGGBTableTextJustif"/>
            </w:pPr>
            <w:r w:rsidRPr="000B38EC">
              <w:t>36</w:t>
            </w:r>
          </w:p>
        </w:tc>
        <w:tc>
          <w:tcPr>
            <w:tcW w:w="8631" w:type="dxa"/>
          </w:tcPr>
          <w:p w14:paraId="5946664B" w14:textId="41596371" w:rsidR="00101212" w:rsidRPr="00106EE7" w:rsidRDefault="00101212" w:rsidP="00101212">
            <w:pPr>
              <w:pStyle w:val="EFSGGBTableTextJustif"/>
              <w:rPr>
                <w:lang w:val="fr-CH"/>
              </w:rPr>
            </w:pPr>
            <w:r w:rsidRPr="00101212">
              <w:rPr>
                <w:lang w:val="fr-CH"/>
              </w:rPr>
              <w:t>Collecte et traitement des eaux, distribution d’eau</w:t>
            </w:r>
          </w:p>
        </w:tc>
      </w:tr>
      <w:tr w:rsidR="00101212" w:rsidRPr="000B38EC" w14:paraId="53BE25A8" w14:textId="77777777" w:rsidTr="009D1C5E">
        <w:tc>
          <w:tcPr>
            <w:tcW w:w="995" w:type="dxa"/>
          </w:tcPr>
          <w:p w14:paraId="35666548" w14:textId="77777777" w:rsidR="00101212" w:rsidRPr="000B38EC" w:rsidRDefault="00101212" w:rsidP="00101212">
            <w:pPr>
              <w:pStyle w:val="EFSGGBTableTextJustif"/>
            </w:pPr>
            <w:r w:rsidRPr="000B38EC">
              <w:t>37</w:t>
            </w:r>
          </w:p>
        </w:tc>
        <w:tc>
          <w:tcPr>
            <w:tcW w:w="8631" w:type="dxa"/>
          </w:tcPr>
          <w:p w14:paraId="3448464F" w14:textId="09331F46" w:rsidR="00101212" w:rsidRPr="000B38EC" w:rsidRDefault="00101212" w:rsidP="00101212">
            <w:pPr>
              <w:pStyle w:val="EFSGGBTableTextJustif"/>
            </w:pPr>
            <w:r w:rsidRPr="00645C9B">
              <w:t>Réseau d’assainissement</w:t>
            </w:r>
          </w:p>
        </w:tc>
      </w:tr>
      <w:tr w:rsidR="00101212" w:rsidRPr="001452C2" w14:paraId="5DCF678F" w14:textId="77777777" w:rsidTr="009D1C5E">
        <w:tc>
          <w:tcPr>
            <w:tcW w:w="995" w:type="dxa"/>
          </w:tcPr>
          <w:p w14:paraId="40B77985" w14:textId="77777777" w:rsidR="00101212" w:rsidRPr="000B38EC" w:rsidRDefault="00101212" w:rsidP="00101212">
            <w:pPr>
              <w:pStyle w:val="EFSGGBTableTextJustif"/>
            </w:pPr>
            <w:r w:rsidRPr="000B38EC">
              <w:t>38</w:t>
            </w:r>
          </w:p>
        </w:tc>
        <w:tc>
          <w:tcPr>
            <w:tcW w:w="8631" w:type="dxa"/>
          </w:tcPr>
          <w:p w14:paraId="59BDB4D6" w14:textId="79B7347D" w:rsidR="00101212" w:rsidRPr="00106EE7" w:rsidRDefault="00101212" w:rsidP="00101212">
            <w:pPr>
              <w:pStyle w:val="EFSGGBTableTextJustif"/>
              <w:rPr>
                <w:lang w:val="fr-CH"/>
              </w:rPr>
            </w:pPr>
            <w:r w:rsidRPr="00101212">
              <w:rPr>
                <w:lang w:val="fr-CH"/>
              </w:rPr>
              <w:t>Collecte des déchets, activités de traitement et d’évacuation; récupération des matières</w:t>
            </w:r>
          </w:p>
        </w:tc>
      </w:tr>
      <w:tr w:rsidR="00101212" w:rsidRPr="001452C2" w14:paraId="54997278" w14:textId="77777777" w:rsidTr="009D1C5E">
        <w:tc>
          <w:tcPr>
            <w:tcW w:w="995" w:type="dxa"/>
          </w:tcPr>
          <w:p w14:paraId="78C4AF6A" w14:textId="77777777" w:rsidR="00101212" w:rsidRPr="000B38EC" w:rsidRDefault="00101212" w:rsidP="00101212">
            <w:pPr>
              <w:pStyle w:val="EFSGGBTableTextJustif"/>
            </w:pPr>
            <w:r w:rsidRPr="000B38EC">
              <w:t>39</w:t>
            </w:r>
          </w:p>
        </w:tc>
        <w:tc>
          <w:tcPr>
            <w:tcW w:w="8631" w:type="dxa"/>
          </w:tcPr>
          <w:p w14:paraId="2C8A66E0" w14:textId="4702BA4D" w:rsidR="00101212" w:rsidRPr="00106EE7" w:rsidRDefault="00101212" w:rsidP="00101212">
            <w:pPr>
              <w:pStyle w:val="EFSGGBTableTextJustif"/>
              <w:rPr>
                <w:lang w:val="fr-CH"/>
              </w:rPr>
            </w:pPr>
            <w:r w:rsidRPr="00101212">
              <w:rPr>
                <w:lang w:val="fr-CH"/>
              </w:rPr>
              <w:t>Activités de remise en état et autres services de traitement des déchets</w:t>
            </w:r>
          </w:p>
        </w:tc>
      </w:tr>
    </w:tbl>
    <w:p w14:paraId="1DC9504B" w14:textId="4F672461" w:rsidR="004A4A86" w:rsidRPr="000B38EC" w:rsidRDefault="00C4740A" w:rsidP="004A4A86">
      <w:pPr>
        <w:pStyle w:val="app22Article"/>
      </w:pPr>
      <w:r w:rsidRPr="00C4740A">
        <w:t>Section F. Construction</w:t>
      </w:r>
      <w:r w:rsidR="004A4A86">
        <w:t xml:space="preserve"> </w:t>
      </w:r>
    </w:p>
    <w:tbl>
      <w:tblPr>
        <w:tblStyle w:val="Grilledutableau"/>
        <w:tblW w:w="0" w:type="auto"/>
        <w:tblLook w:val="04A0" w:firstRow="1" w:lastRow="0" w:firstColumn="1" w:lastColumn="0" w:noHBand="0" w:noVBand="1"/>
      </w:tblPr>
      <w:tblGrid>
        <w:gridCol w:w="994"/>
        <w:gridCol w:w="8632"/>
      </w:tblGrid>
      <w:tr w:rsidR="001C5934" w:rsidRPr="000B38EC" w14:paraId="0739AE65" w14:textId="77777777" w:rsidTr="009D1C5E">
        <w:tc>
          <w:tcPr>
            <w:tcW w:w="994" w:type="dxa"/>
            <w:shd w:val="clear" w:color="auto" w:fill="1E2CBD"/>
          </w:tcPr>
          <w:p w14:paraId="4F1A19E6" w14:textId="072530C7" w:rsidR="001C5934" w:rsidRPr="000B38EC" w:rsidRDefault="001C5934" w:rsidP="001C5934">
            <w:pPr>
              <w:pStyle w:val="EFSGGBTableTextJustif"/>
            </w:pPr>
            <w:r w:rsidRPr="001C5934">
              <w:rPr>
                <w:color w:val="FFFFFF" w:themeColor="background1"/>
              </w:rPr>
              <w:t>Division</w:t>
            </w:r>
          </w:p>
        </w:tc>
        <w:tc>
          <w:tcPr>
            <w:tcW w:w="8632" w:type="dxa"/>
            <w:shd w:val="clear" w:color="auto" w:fill="1E2CBD"/>
          </w:tcPr>
          <w:p w14:paraId="37605F6D" w14:textId="2A7612CF" w:rsidR="001C5934" w:rsidRPr="000B38EC" w:rsidRDefault="001C5934" w:rsidP="001C5934">
            <w:pPr>
              <w:pStyle w:val="EFSGGBTableTextJustif"/>
            </w:pPr>
            <w:r w:rsidRPr="001C5934">
              <w:rPr>
                <w:color w:val="FFFFFF" w:themeColor="background1"/>
              </w:rPr>
              <w:t>Description</w:t>
            </w:r>
          </w:p>
        </w:tc>
      </w:tr>
      <w:tr w:rsidR="00C14894" w:rsidRPr="000B38EC" w14:paraId="2DEC4CD7" w14:textId="77777777" w:rsidTr="009D1C5E">
        <w:tc>
          <w:tcPr>
            <w:tcW w:w="994" w:type="dxa"/>
          </w:tcPr>
          <w:p w14:paraId="4AE40B58" w14:textId="77777777" w:rsidR="00C14894" w:rsidRPr="000B38EC" w:rsidRDefault="00C14894" w:rsidP="00C14894">
            <w:pPr>
              <w:pStyle w:val="EFSGGBTableTextJustif"/>
            </w:pPr>
            <w:r w:rsidRPr="000B38EC">
              <w:t>41</w:t>
            </w:r>
          </w:p>
        </w:tc>
        <w:tc>
          <w:tcPr>
            <w:tcW w:w="8632" w:type="dxa"/>
          </w:tcPr>
          <w:p w14:paraId="299400B8" w14:textId="2D6E1AAA" w:rsidR="00C14894" w:rsidRPr="000B38EC" w:rsidRDefault="00C14894" w:rsidP="00C14894">
            <w:pPr>
              <w:pStyle w:val="EFSGGBTableTextJustif"/>
            </w:pPr>
            <w:r w:rsidRPr="009B03B5">
              <w:t>Construction de bâtiments</w:t>
            </w:r>
          </w:p>
        </w:tc>
      </w:tr>
      <w:tr w:rsidR="00C14894" w:rsidRPr="000B38EC" w14:paraId="3F3FECD8" w14:textId="77777777" w:rsidTr="009D1C5E">
        <w:tc>
          <w:tcPr>
            <w:tcW w:w="994" w:type="dxa"/>
          </w:tcPr>
          <w:p w14:paraId="5D4C9E35" w14:textId="77777777" w:rsidR="00C14894" w:rsidRPr="000B38EC" w:rsidRDefault="00C14894" w:rsidP="00C14894">
            <w:pPr>
              <w:pStyle w:val="EFSGGBTableTextJustif"/>
            </w:pPr>
            <w:r w:rsidRPr="000B38EC">
              <w:t>42</w:t>
            </w:r>
          </w:p>
        </w:tc>
        <w:tc>
          <w:tcPr>
            <w:tcW w:w="8632" w:type="dxa"/>
          </w:tcPr>
          <w:p w14:paraId="5F5E49BE" w14:textId="0079CD9D" w:rsidR="00C14894" w:rsidRPr="000B38EC" w:rsidRDefault="00C14894" w:rsidP="00C14894">
            <w:pPr>
              <w:pStyle w:val="EFSGGBTableTextJustif"/>
            </w:pPr>
            <w:r w:rsidRPr="009B03B5">
              <w:t>Génie civil</w:t>
            </w:r>
          </w:p>
        </w:tc>
      </w:tr>
      <w:tr w:rsidR="00C14894" w:rsidRPr="000B38EC" w14:paraId="55AFD3B1" w14:textId="77777777" w:rsidTr="009D1C5E">
        <w:tc>
          <w:tcPr>
            <w:tcW w:w="994" w:type="dxa"/>
          </w:tcPr>
          <w:p w14:paraId="126DE6C0" w14:textId="77777777" w:rsidR="00C14894" w:rsidRPr="000B38EC" w:rsidRDefault="00C14894" w:rsidP="00C14894">
            <w:pPr>
              <w:pStyle w:val="EFSGGBTableTextJustif"/>
            </w:pPr>
            <w:r w:rsidRPr="000B38EC">
              <w:t>43</w:t>
            </w:r>
          </w:p>
        </w:tc>
        <w:tc>
          <w:tcPr>
            <w:tcW w:w="8632" w:type="dxa"/>
          </w:tcPr>
          <w:p w14:paraId="1D3A03C8" w14:textId="1908616F" w:rsidR="00C14894" w:rsidRPr="000B38EC" w:rsidRDefault="00C14894" w:rsidP="00C14894">
            <w:pPr>
              <w:pStyle w:val="EFSGGBTableTextJustif"/>
            </w:pPr>
            <w:r w:rsidRPr="009B03B5">
              <w:t>Activités de construction spécialisées</w:t>
            </w:r>
          </w:p>
        </w:tc>
      </w:tr>
    </w:tbl>
    <w:p w14:paraId="55590471" w14:textId="3ACC5FF3" w:rsidR="004A4A86" w:rsidRPr="000B38EC" w:rsidRDefault="004A4A86" w:rsidP="004A4A86">
      <w:pPr>
        <w:pStyle w:val="app22Article"/>
        <w:spacing w:line="280" w:lineRule="exact"/>
      </w:pPr>
      <w:r w:rsidRPr="00106EE7">
        <w:t xml:space="preserve">Sección G. Comercio al por mayor y al por menor; </w:t>
      </w:r>
      <w:r>
        <w:br/>
      </w:r>
      <w:r w:rsidRPr="00106EE7">
        <w:t>reparación de vehículos automotores y motocicletas</w:t>
      </w:r>
      <w:r>
        <w:t xml:space="preserve"> </w:t>
      </w:r>
    </w:p>
    <w:tbl>
      <w:tblPr>
        <w:tblStyle w:val="Grilledutableau"/>
        <w:tblW w:w="0" w:type="auto"/>
        <w:tblLook w:val="04A0" w:firstRow="1" w:lastRow="0" w:firstColumn="1" w:lastColumn="0" w:noHBand="0" w:noVBand="1"/>
      </w:tblPr>
      <w:tblGrid>
        <w:gridCol w:w="994"/>
        <w:gridCol w:w="8632"/>
      </w:tblGrid>
      <w:tr w:rsidR="001C5934" w:rsidRPr="000B38EC" w14:paraId="2A6F3801" w14:textId="77777777" w:rsidTr="009D1C5E">
        <w:tc>
          <w:tcPr>
            <w:tcW w:w="994" w:type="dxa"/>
            <w:shd w:val="clear" w:color="auto" w:fill="1E2CBD"/>
          </w:tcPr>
          <w:p w14:paraId="530C4668" w14:textId="02AA8057" w:rsidR="001C5934" w:rsidRPr="000B38EC" w:rsidRDefault="001C5934" w:rsidP="001C5934">
            <w:pPr>
              <w:pStyle w:val="EFSGGBTableTextJustif"/>
            </w:pPr>
            <w:r w:rsidRPr="001C5934">
              <w:rPr>
                <w:color w:val="FFFFFF" w:themeColor="background1"/>
              </w:rPr>
              <w:t>Division</w:t>
            </w:r>
          </w:p>
        </w:tc>
        <w:tc>
          <w:tcPr>
            <w:tcW w:w="8632" w:type="dxa"/>
            <w:shd w:val="clear" w:color="auto" w:fill="1E2CBD"/>
          </w:tcPr>
          <w:p w14:paraId="18F5D814" w14:textId="3E65D9D6" w:rsidR="001C5934" w:rsidRPr="000B38EC" w:rsidRDefault="001C5934" w:rsidP="001C5934">
            <w:pPr>
              <w:pStyle w:val="EFSGGBTableTextJustif"/>
            </w:pPr>
            <w:r w:rsidRPr="001C5934">
              <w:rPr>
                <w:color w:val="FFFFFF" w:themeColor="background1"/>
              </w:rPr>
              <w:t>Description</w:t>
            </w:r>
          </w:p>
        </w:tc>
      </w:tr>
      <w:tr w:rsidR="007E74A2" w:rsidRPr="004A0E92" w14:paraId="6E1AF533" w14:textId="77777777" w:rsidTr="009D1C5E">
        <w:tc>
          <w:tcPr>
            <w:tcW w:w="994" w:type="dxa"/>
          </w:tcPr>
          <w:p w14:paraId="07C455CF" w14:textId="77777777" w:rsidR="007E74A2" w:rsidRPr="000B38EC" w:rsidRDefault="007E74A2" w:rsidP="007E74A2">
            <w:pPr>
              <w:pStyle w:val="EFSGGBTableTextJustif"/>
            </w:pPr>
            <w:r w:rsidRPr="000B38EC">
              <w:t>45</w:t>
            </w:r>
          </w:p>
        </w:tc>
        <w:tc>
          <w:tcPr>
            <w:tcW w:w="8632" w:type="dxa"/>
          </w:tcPr>
          <w:p w14:paraId="121C98B4" w14:textId="4E4C0317" w:rsidR="007E74A2" w:rsidRPr="004A0E92" w:rsidRDefault="007E74A2" w:rsidP="007E74A2">
            <w:pPr>
              <w:pStyle w:val="EFSGGBTableTextJustif"/>
              <w:rPr>
                <w:lang w:val="fr-CH"/>
              </w:rPr>
            </w:pPr>
            <w:r w:rsidRPr="007E74A2">
              <w:rPr>
                <w:lang w:val="fr-CH"/>
              </w:rPr>
              <w:t>Commerce de gros et de détail, réparation de véhicules automobiles et de motocycles</w:t>
            </w:r>
          </w:p>
        </w:tc>
      </w:tr>
      <w:tr w:rsidR="007E74A2" w:rsidRPr="004A0E92" w14:paraId="59777023" w14:textId="77777777" w:rsidTr="009D1C5E">
        <w:tc>
          <w:tcPr>
            <w:tcW w:w="994" w:type="dxa"/>
          </w:tcPr>
          <w:p w14:paraId="1B3D8E21" w14:textId="77777777" w:rsidR="007E74A2" w:rsidRPr="000B38EC" w:rsidRDefault="007E74A2" w:rsidP="007E74A2">
            <w:pPr>
              <w:pStyle w:val="EFSGGBTableTextJustif"/>
            </w:pPr>
            <w:r w:rsidRPr="000B38EC">
              <w:t>46</w:t>
            </w:r>
          </w:p>
        </w:tc>
        <w:tc>
          <w:tcPr>
            <w:tcW w:w="8632" w:type="dxa"/>
          </w:tcPr>
          <w:p w14:paraId="23825158" w14:textId="31A8B5C4" w:rsidR="007E74A2" w:rsidRPr="004A0E92" w:rsidRDefault="007E74A2" w:rsidP="007E74A2">
            <w:pPr>
              <w:pStyle w:val="EFSGGBTableTextJustif"/>
              <w:rPr>
                <w:lang w:val="fr-CH"/>
              </w:rPr>
            </w:pPr>
            <w:r w:rsidRPr="007E74A2">
              <w:rPr>
                <w:lang w:val="fr-CH"/>
              </w:rPr>
              <w:t>Commerce de gros à l’exception des véhicules automobiles et des motocycles</w:t>
            </w:r>
          </w:p>
        </w:tc>
      </w:tr>
      <w:tr w:rsidR="007E74A2" w:rsidRPr="004A0E92" w14:paraId="65696398" w14:textId="77777777" w:rsidTr="009D1C5E">
        <w:tc>
          <w:tcPr>
            <w:tcW w:w="994" w:type="dxa"/>
          </w:tcPr>
          <w:p w14:paraId="5615E061" w14:textId="77777777" w:rsidR="007E74A2" w:rsidRPr="000B38EC" w:rsidRDefault="007E74A2" w:rsidP="007E74A2">
            <w:pPr>
              <w:pStyle w:val="EFSGGBTableTextJustif"/>
            </w:pPr>
            <w:r w:rsidRPr="000B38EC">
              <w:t>47</w:t>
            </w:r>
          </w:p>
        </w:tc>
        <w:tc>
          <w:tcPr>
            <w:tcW w:w="8632" w:type="dxa"/>
          </w:tcPr>
          <w:p w14:paraId="204DD822" w14:textId="52D89657" w:rsidR="007E74A2" w:rsidRPr="004A0E92" w:rsidRDefault="007E74A2" w:rsidP="007E74A2">
            <w:pPr>
              <w:pStyle w:val="EFSGGBTableTextJustif"/>
              <w:rPr>
                <w:lang w:val="fr-CH"/>
              </w:rPr>
            </w:pPr>
            <w:r w:rsidRPr="007E74A2">
              <w:rPr>
                <w:lang w:val="fr-CH"/>
              </w:rPr>
              <w:t>Commerce de détail à l’exception des véhicules automobiles et des motocycles</w:t>
            </w:r>
          </w:p>
        </w:tc>
      </w:tr>
    </w:tbl>
    <w:p w14:paraId="171EB6DB" w14:textId="7BCDB11D" w:rsidR="004A4A86" w:rsidRPr="00106EE7" w:rsidRDefault="007E74A2" w:rsidP="004A4A86">
      <w:pPr>
        <w:pStyle w:val="app22Article"/>
        <w:rPr>
          <w:lang w:val="fr-CH"/>
        </w:rPr>
      </w:pPr>
      <w:r w:rsidRPr="007E74A2">
        <w:rPr>
          <w:lang w:val="fr-CH"/>
        </w:rPr>
        <w:lastRenderedPageBreak/>
        <w:t>Section H.  Transport et entreposage</w:t>
      </w:r>
      <w:r w:rsidR="004A4A86" w:rsidRPr="00106EE7">
        <w:rPr>
          <w:lang w:val="fr-CH"/>
        </w:rPr>
        <w:t xml:space="preserve"> </w:t>
      </w:r>
    </w:p>
    <w:tbl>
      <w:tblPr>
        <w:tblStyle w:val="Grilledutableau"/>
        <w:tblW w:w="0" w:type="auto"/>
        <w:tblLook w:val="04A0" w:firstRow="1" w:lastRow="0" w:firstColumn="1" w:lastColumn="0" w:noHBand="0" w:noVBand="1"/>
      </w:tblPr>
      <w:tblGrid>
        <w:gridCol w:w="995"/>
        <w:gridCol w:w="8631"/>
      </w:tblGrid>
      <w:tr w:rsidR="001C5934" w:rsidRPr="000B38EC" w14:paraId="0473AF3C" w14:textId="77777777" w:rsidTr="009D1C5E">
        <w:tc>
          <w:tcPr>
            <w:tcW w:w="995" w:type="dxa"/>
            <w:shd w:val="clear" w:color="auto" w:fill="1E2CBD"/>
          </w:tcPr>
          <w:p w14:paraId="1059B3F9" w14:textId="09258A1B" w:rsidR="001C5934" w:rsidRPr="000B38EC" w:rsidRDefault="001C5934" w:rsidP="001C5934">
            <w:pPr>
              <w:pStyle w:val="EFSGGBTableTextJustif"/>
            </w:pPr>
            <w:bookmarkStart w:id="30" w:name="_Hlk135915734"/>
            <w:r w:rsidRPr="001C5934">
              <w:rPr>
                <w:color w:val="FFFFFF" w:themeColor="background1"/>
              </w:rPr>
              <w:t>Division</w:t>
            </w:r>
          </w:p>
        </w:tc>
        <w:tc>
          <w:tcPr>
            <w:tcW w:w="8631" w:type="dxa"/>
            <w:shd w:val="clear" w:color="auto" w:fill="1E2CBD"/>
          </w:tcPr>
          <w:p w14:paraId="5C5A04B6" w14:textId="4ADC3CEB" w:rsidR="001C5934" w:rsidRPr="000B38EC" w:rsidRDefault="001C5934" w:rsidP="001C5934">
            <w:pPr>
              <w:pStyle w:val="EFSGGBTableTextJustif"/>
            </w:pPr>
            <w:r w:rsidRPr="001C5934">
              <w:rPr>
                <w:color w:val="FFFFFF" w:themeColor="background1"/>
              </w:rPr>
              <w:t>Description</w:t>
            </w:r>
          </w:p>
        </w:tc>
      </w:tr>
      <w:bookmarkEnd w:id="30"/>
      <w:tr w:rsidR="007E74A2" w:rsidRPr="001452C2" w14:paraId="57779131" w14:textId="77777777" w:rsidTr="009D1C5E">
        <w:tc>
          <w:tcPr>
            <w:tcW w:w="995" w:type="dxa"/>
          </w:tcPr>
          <w:p w14:paraId="65164099" w14:textId="77777777" w:rsidR="007E74A2" w:rsidRPr="000B38EC" w:rsidRDefault="007E74A2" w:rsidP="007E74A2">
            <w:pPr>
              <w:pStyle w:val="EFSGGBTableTextJustif"/>
            </w:pPr>
            <w:r w:rsidRPr="000B38EC">
              <w:t>49</w:t>
            </w:r>
          </w:p>
        </w:tc>
        <w:tc>
          <w:tcPr>
            <w:tcW w:w="8631" w:type="dxa"/>
          </w:tcPr>
          <w:p w14:paraId="21B92971" w14:textId="3A6FD643" w:rsidR="007E74A2" w:rsidRPr="00106EE7" w:rsidRDefault="007E74A2" w:rsidP="007E74A2">
            <w:pPr>
              <w:pStyle w:val="EFSGGBTableTextJustif"/>
              <w:rPr>
                <w:lang w:val="fr-CH"/>
              </w:rPr>
            </w:pPr>
            <w:r w:rsidRPr="007E74A2">
              <w:rPr>
                <w:lang w:val="fr-CH"/>
              </w:rPr>
              <w:t>Transports terrestres, transport par conduites</w:t>
            </w:r>
          </w:p>
        </w:tc>
      </w:tr>
      <w:tr w:rsidR="007E74A2" w:rsidRPr="000B38EC" w14:paraId="1F1DC365" w14:textId="77777777" w:rsidTr="009D1C5E">
        <w:tc>
          <w:tcPr>
            <w:tcW w:w="995" w:type="dxa"/>
          </w:tcPr>
          <w:p w14:paraId="2109E709" w14:textId="77777777" w:rsidR="007E74A2" w:rsidRPr="000B38EC" w:rsidRDefault="007E74A2" w:rsidP="007E74A2">
            <w:pPr>
              <w:pStyle w:val="EFSGGBTableTextJustif"/>
            </w:pPr>
            <w:r w:rsidRPr="000B38EC">
              <w:t>50</w:t>
            </w:r>
          </w:p>
        </w:tc>
        <w:tc>
          <w:tcPr>
            <w:tcW w:w="8631" w:type="dxa"/>
          </w:tcPr>
          <w:p w14:paraId="13F0FCC5" w14:textId="769BFE46" w:rsidR="007E74A2" w:rsidRPr="000B38EC" w:rsidRDefault="007E74A2" w:rsidP="007E74A2">
            <w:pPr>
              <w:pStyle w:val="EFSGGBTableTextJustif"/>
            </w:pPr>
            <w:r w:rsidRPr="00C9478C">
              <w:t>Transports par eau</w:t>
            </w:r>
          </w:p>
        </w:tc>
      </w:tr>
      <w:tr w:rsidR="007E74A2" w:rsidRPr="000B38EC" w14:paraId="5734C85A" w14:textId="77777777" w:rsidTr="009D1C5E">
        <w:tc>
          <w:tcPr>
            <w:tcW w:w="995" w:type="dxa"/>
          </w:tcPr>
          <w:p w14:paraId="53DDCB83" w14:textId="77777777" w:rsidR="007E74A2" w:rsidRPr="000B38EC" w:rsidRDefault="007E74A2" w:rsidP="007E74A2">
            <w:pPr>
              <w:pStyle w:val="EFSGGBTableTextJustif"/>
            </w:pPr>
            <w:r w:rsidRPr="000B38EC">
              <w:t>51</w:t>
            </w:r>
          </w:p>
        </w:tc>
        <w:tc>
          <w:tcPr>
            <w:tcW w:w="8631" w:type="dxa"/>
          </w:tcPr>
          <w:p w14:paraId="7ED547EA" w14:textId="3BF6F2B4" w:rsidR="007E74A2" w:rsidRPr="000B38EC" w:rsidRDefault="007E74A2" w:rsidP="007E74A2">
            <w:pPr>
              <w:pStyle w:val="EFSGGBTableTextJustif"/>
            </w:pPr>
            <w:r w:rsidRPr="00C9478C">
              <w:t>Transports aériens</w:t>
            </w:r>
          </w:p>
        </w:tc>
      </w:tr>
      <w:tr w:rsidR="007E74A2" w:rsidRPr="001452C2" w14:paraId="514F86B4" w14:textId="77777777" w:rsidTr="009D1C5E">
        <w:tc>
          <w:tcPr>
            <w:tcW w:w="995" w:type="dxa"/>
          </w:tcPr>
          <w:p w14:paraId="1EF717B6" w14:textId="77777777" w:rsidR="007E74A2" w:rsidRPr="000B38EC" w:rsidRDefault="007E74A2" w:rsidP="007E74A2">
            <w:pPr>
              <w:pStyle w:val="EFSGGBTableTextJustif"/>
            </w:pPr>
            <w:r w:rsidRPr="000B38EC">
              <w:t>52</w:t>
            </w:r>
          </w:p>
        </w:tc>
        <w:tc>
          <w:tcPr>
            <w:tcW w:w="8631" w:type="dxa"/>
          </w:tcPr>
          <w:p w14:paraId="085573FE" w14:textId="53FA82CA" w:rsidR="007E74A2" w:rsidRPr="00106EE7" w:rsidRDefault="007E74A2" w:rsidP="007E74A2">
            <w:pPr>
              <w:pStyle w:val="EFSGGBTableTextJustif"/>
              <w:rPr>
                <w:lang w:val="fr-CH"/>
              </w:rPr>
            </w:pPr>
            <w:r w:rsidRPr="007E74A2">
              <w:rPr>
                <w:lang w:val="fr-CH"/>
              </w:rPr>
              <w:t>Magasinage et activités annexes des transports</w:t>
            </w:r>
          </w:p>
        </w:tc>
      </w:tr>
      <w:tr w:rsidR="007E74A2" w:rsidRPr="001452C2" w14:paraId="3B48067A" w14:textId="77777777" w:rsidTr="009D1C5E">
        <w:tc>
          <w:tcPr>
            <w:tcW w:w="995" w:type="dxa"/>
          </w:tcPr>
          <w:p w14:paraId="72EF8067" w14:textId="77777777" w:rsidR="007E74A2" w:rsidRPr="000B38EC" w:rsidRDefault="007E74A2" w:rsidP="007E74A2">
            <w:pPr>
              <w:pStyle w:val="EFSGGBTableTextJustif"/>
            </w:pPr>
            <w:r w:rsidRPr="000B38EC">
              <w:t>53</w:t>
            </w:r>
          </w:p>
        </w:tc>
        <w:tc>
          <w:tcPr>
            <w:tcW w:w="8631" w:type="dxa"/>
          </w:tcPr>
          <w:p w14:paraId="691DE787" w14:textId="3F209B99" w:rsidR="007E74A2" w:rsidRPr="004117E9" w:rsidRDefault="007E74A2" w:rsidP="007E74A2">
            <w:pPr>
              <w:pStyle w:val="EFSGGBTableTextJustif"/>
              <w:rPr>
                <w:lang w:val="fr-CH"/>
              </w:rPr>
            </w:pPr>
            <w:r w:rsidRPr="007E74A2">
              <w:rPr>
                <w:lang w:val="fr-CH"/>
              </w:rPr>
              <w:t>Activités de poste et de courrier</w:t>
            </w:r>
          </w:p>
        </w:tc>
      </w:tr>
    </w:tbl>
    <w:p w14:paraId="552D4764" w14:textId="6CDD4B57" w:rsidR="004A4A86" w:rsidRPr="00A84E56" w:rsidRDefault="00E51116" w:rsidP="004A4A86">
      <w:pPr>
        <w:pStyle w:val="app22Article"/>
        <w:rPr>
          <w:lang w:val="fr-CH"/>
        </w:rPr>
      </w:pPr>
      <w:r w:rsidRPr="00E51116">
        <w:rPr>
          <w:lang w:val="fr-CH"/>
        </w:rPr>
        <w:t>Section I.  Activités d’hébergement et de restauration</w:t>
      </w:r>
      <w:r w:rsidR="004A4A86" w:rsidRPr="00A84E56">
        <w:rPr>
          <w:lang w:val="fr-CH"/>
        </w:rPr>
        <w:t xml:space="preserve"> </w:t>
      </w:r>
    </w:p>
    <w:tbl>
      <w:tblPr>
        <w:tblStyle w:val="Grilledutableau"/>
        <w:tblW w:w="0" w:type="auto"/>
        <w:tblLook w:val="04A0" w:firstRow="1" w:lastRow="0" w:firstColumn="1" w:lastColumn="0" w:noHBand="0" w:noVBand="1"/>
      </w:tblPr>
      <w:tblGrid>
        <w:gridCol w:w="998"/>
        <w:gridCol w:w="8628"/>
      </w:tblGrid>
      <w:tr w:rsidR="001C5934" w:rsidRPr="000B38EC" w14:paraId="629A2CAD" w14:textId="77777777" w:rsidTr="009D1C5E">
        <w:tc>
          <w:tcPr>
            <w:tcW w:w="998" w:type="dxa"/>
            <w:shd w:val="clear" w:color="auto" w:fill="1E2CBD"/>
          </w:tcPr>
          <w:p w14:paraId="4518B5B3" w14:textId="58C4BF51" w:rsidR="001C5934" w:rsidRPr="000B38EC" w:rsidRDefault="001C5934" w:rsidP="001C5934">
            <w:pPr>
              <w:pStyle w:val="EFSGGBTableTextJustif"/>
            </w:pPr>
            <w:bookmarkStart w:id="31" w:name="_Hlk135915743"/>
            <w:r w:rsidRPr="001C5934">
              <w:rPr>
                <w:color w:val="FFFFFF" w:themeColor="background1"/>
              </w:rPr>
              <w:t>Division</w:t>
            </w:r>
          </w:p>
        </w:tc>
        <w:tc>
          <w:tcPr>
            <w:tcW w:w="8628" w:type="dxa"/>
            <w:shd w:val="clear" w:color="auto" w:fill="1E2CBD"/>
          </w:tcPr>
          <w:p w14:paraId="5FFF5CDB" w14:textId="1C726B2C" w:rsidR="001C5934" w:rsidRPr="000B38EC" w:rsidRDefault="001C5934" w:rsidP="001C5934">
            <w:pPr>
              <w:pStyle w:val="EFSGGBTableTextJustif"/>
            </w:pPr>
            <w:r w:rsidRPr="001C5934">
              <w:rPr>
                <w:color w:val="FFFFFF" w:themeColor="background1"/>
              </w:rPr>
              <w:t>Description</w:t>
            </w:r>
          </w:p>
        </w:tc>
      </w:tr>
      <w:bookmarkEnd w:id="31"/>
      <w:tr w:rsidR="007F2B01" w:rsidRPr="000B38EC" w14:paraId="5F325A2D" w14:textId="77777777" w:rsidTr="009D1C5E">
        <w:tc>
          <w:tcPr>
            <w:tcW w:w="998" w:type="dxa"/>
          </w:tcPr>
          <w:p w14:paraId="4FB0D0FF" w14:textId="77777777" w:rsidR="007F2B01" w:rsidRPr="000B38EC" w:rsidRDefault="007F2B01" w:rsidP="007F2B01">
            <w:pPr>
              <w:pStyle w:val="EFSGGBTableTextJustif"/>
            </w:pPr>
            <w:r w:rsidRPr="000B38EC">
              <w:t>55</w:t>
            </w:r>
          </w:p>
        </w:tc>
        <w:tc>
          <w:tcPr>
            <w:tcW w:w="8628" w:type="dxa"/>
          </w:tcPr>
          <w:p w14:paraId="4D4EB2E8" w14:textId="58F6630A" w:rsidR="007F2B01" w:rsidRPr="000B38EC" w:rsidRDefault="007F2B01" w:rsidP="007F2B01">
            <w:pPr>
              <w:pStyle w:val="EFSGGBTableTextJustif"/>
            </w:pPr>
            <w:r w:rsidRPr="00050B2D">
              <w:t>Hébergement</w:t>
            </w:r>
          </w:p>
        </w:tc>
      </w:tr>
      <w:tr w:rsidR="007F2B01" w:rsidRPr="001452C2" w14:paraId="7AE55D12" w14:textId="77777777" w:rsidTr="009D1C5E">
        <w:tc>
          <w:tcPr>
            <w:tcW w:w="998" w:type="dxa"/>
          </w:tcPr>
          <w:p w14:paraId="29BA5FC5" w14:textId="77777777" w:rsidR="007F2B01" w:rsidRPr="000B38EC" w:rsidRDefault="007F2B01" w:rsidP="007F2B01">
            <w:pPr>
              <w:pStyle w:val="EFSGGBTableTextJustif"/>
            </w:pPr>
            <w:r w:rsidRPr="000B38EC">
              <w:t>56</w:t>
            </w:r>
          </w:p>
        </w:tc>
        <w:tc>
          <w:tcPr>
            <w:tcW w:w="8628" w:type="dxa"/>
          </w:tcPr>
          <w:p w14:paraId="6DF8BFDC" w14:textId="2F2CD716" w:rsidR="007F2B01" w:rsidRPr="00A84E56" w:rsidRDefault="007F2B01" w:rsidP="007F2B01">
            <w:pPr>
              <w:pStyle w:val="EFSGGBTableTextJustif"/>
              <w:rPr>
                <w:lang w:val="fr-CH"/>
              </w:rPr>
            </w:pPr>
            <w:r w:rsidRPr="007F2B01">
              <w:rPr>
                <w:lang w:val="fr-CH"/>
              </w:rPr>
              <w:t>Activités de services de restauration et de consommation de boissons</w:t>
            </w:r>
          </w:p>
        </w:tc>
      </w:tr>
    </w:tbl>
    <w:p w14:paraId="4C306902" w14:textId="6E5F02C8" w:rsidR="004A4A86" w:rsidRPr="00A84E56" w:rsidRDefault="00EA7CC0" w:rsidP="004A4A86">
      <w:pPr>
        <w:pStyle w:val="app22Article"/>
        <w:rPr>
          <w:lang w:val="fr-CH"/>
        </w:rPr>
      </w:pPr>
      <w:r w:rsidRPr="00EA7CC0">
        <w:rPr>
          <w:lang w:val="fr-CH"/>
        </w:rPr>
        <w:t>Section J.  Information et communication</w:t>
      </w:r>
      <w:r w:rsidR="004A4A86" w:rsidRPr="00A84E56">
        <w:rPr>
          <w:lang w:val="fr-CH"/>
        </w:rPr>
        <w:t xml:space="preserve"> </w:t>
      </w:r>
    </w:p>
    <w:tbl>
      <w:tblPr>
        <w:tblStyle w:val="Grilledutableau"/>
        <w:tblW w:w="0" w:type="auto"/>
        <w:tblLook w:val="04A0" w:firstRow="1" w:lastRow="0" w:firstColumn="1" w:lastColumn="0" w:noHBand="0" w:noVBand="1"/>
      </w:tblPr>
      <w:tblGrid>
        <w:gridCol w:w="998"/>
        <w:gridCol w:w="8628"/>
      </w:tblGrid>
      <w:tr w:rsidR="001C5934" w:rsidRPr="000B38EC" w14:paraId="4F262D82" w14:textId="77777777" w:rsidTr="009D1C5E">
        <w:tc>
          <w:tcPr>
            <w:tcW w:w="998" w:type="dxa"/>
            <w:shd w:val="clear" w:color="auto" w:fill="1E2CBD"/>
          </w:tcPr>
          <w:p w14:paraId="78395A19" w14:textId="181FEC37" w:rsidR="001C5934" w:rsidRPr="000B38EC" w:rsidRDefault="001C5934" w:rsidP="001C5934">
            <w:pPr>
              <w:pStyle w:val="EFSGGBTableTextJustif"/>
            </w:pPr>
            <w:r w:rsidRPr="001C5934">
              <w:rPr>
                <w:color w:val="FFFFFF" w:themeColor="background1"/>
              </w:rPr>
              <w:t>Division</w:t>
            </w:r>
          </w:p>
        </w:tc>
        <w:tc>
          <w:tcPr>
            <w:tcW w:w="8628" w:type="dxa"/>
            <w:shd w:val="clear" w:color="auto" w:fill="1E2CBD"/>
          </w:tcPr>
          <w:p w14:paraId="4B427242" w14:textId="25CBDC28" w:rsidR="001C5934" w:rsidRPr="000B38EC" w:rsidRDefault="001C5934" w:rsidP="001C5934">
            <w:pPr>
              <w:pStyle w:val="EFSGGBTableTextJustif"/>
            </w:pPr>
            <w:r w:rsidRPr="001C5934">
              <w:rPr>
                <w:color w:val="FFFFFF" w:themeColor="background1"/>
              </w:rPr>
              <w:t>Description</w:t>
            </w:r>
          </w:p>
        </w:tc>
      </w:tr>
      <w:tr w:rsidR="00BF1FD6" w:rsidRPr="000B38EC" w14:paraId="48F21A18" w14:textId="77777777" w:rsidTr="009D1C5E">
        <w:tc>
          <w:tcPr>
            <w:tcW w:w="998" w:type="dxa"/>
          </w:tcPr>
          <w:p w14:paraId="06ACC4C6" w14:textId="77777777" w:rsidR="00BF1FD6" w:rsidRPr="000B38EC" w:rsidRDefault="00BF1FD6" w:rsidP="00BF1FD6">
            <w:pPr>
              <w:pStyle w:val="EFSGGBTableTextJustif"/>
            </w:pPr>
            <w:r w:rsidRPr="000B38EC">
              <w:t>58</w:t>
            </w:r>
          </w:p>
        </w:tc>
        <w:tc>
          <w:tcPr>
            <w:tcW w:w="8628" w:type="dxa"/>
          </w:tcPr>
          <w:p w14:paraId="2D058CAA" w14:textId="6712CFA8" w:rsidR="00BF1FD6" w:rsidRPr="000B38EC" w:rsidRDefault="00BF1FD6" w:rsidP="00BF1FD6">
            <w:pPr>
              <w:pStyle w:val="EFSGGBTableTextJustif"/>
            </w:pPr>
            <w:r w:rsidRPr="00CA11F1">
              <w:t>Activités d’édition</w:t>
            </w:r>
          </w:p>
        </w:tc>
      </w:tr>
      <w:tr w:rsidR="00BF1FD6" w:rsidRPr="001452C2" w14:paraId="2CA4C765" w14:textId="77777777" w:rsidTr="009D1C5E">
        <w:tc>
          <w:tcPr>
            <w:tcW w:w="998" w:type="dxa"/>
          </w:tcPr>
          <w:p w14:paraId="0ADFD760" w14:textId="77777777" w:rsidR="00BF1FD6" w:rsidRPr="000B38EC" w:rsidRDefault="00BF1FD6" w:rsidP="00BF1FD6">
            <w:pPr>
              <w:pStyle w:val="EFSGGBTableTextJustif"/>
            </w:pPr>
            <w:r w:rsidRPr="000B38EC">
              <w:t>59</w:t>
            </w:r>
          </w:p>
        </w:tc>
        <w:tc>
          <w:tcPr>
            <w:tcW w:w="8628" w:type="dxa"/>
          </w:tcPr>
          <w:p w14:paraId="48562A62" w14:textId="63C6B4A4" w:rsidR="00BF1FD6" w:rsidRPr="00A84E56" w:rsidRDefault="00BF1FD6" w:rsidP="00BF1FD6">
            <w:pPr>
              <w:pStyle w:val="EFSGGBTableTextJustif"/>
              <w:jc w:val="left"/>
              <w:rPr>
                <w:lang w:val="fr-CH"/>
              </w:rPr>
            </w:pPr>
            <w:r w:rsidRPr="00BF1FD6">
              <w:rPr>
                <w:lang w:val="fr-CH"/>
              </w:rPr>
              <w:t>Activités de production de films cinématographiques et vidéo, de programmes de télévision, d’enregistrements sonores et d’édition musicale</w:t>
            </w:r>
          </w:p>
        </w:tc>
      </w:tr>
      <w:tr w:rsidR="00BF1FD6" w:rsidRPr="001452C2" w14:paraId="3C5F91DC" w14:textId="77777777" w:rsidTr="009D1C5E">
        <w:tc>
          <w:tcPr>
            <w:tcW w:w="998" w:type="dxa"/>
          </w:tcPr>
          <w:p w14:paraId="488246B5" w14:textId="77777777" w:rsidR="00BF1FD6" w:rsidRPr="000B38EC" w:rsidRDefault="00BF1FD6" w:rsidP="00BF1FD6">
            <w:pPr>
              <w:pStyle w:val="EFSGGBTableTextJustif"/>
            </w:pPr>
            <w:r w:rsidRPr="000B38EC">
              <w:t>60</w:t>
            </w:r>
          </w:p>
        </w:tc>
        <w:tc>
          <w:tcPr>
            <w:tcW w:w="8628" w:type="dxa"/>
          </w:tcPr>
          <w:p w14:paraId="48DF5F80" w14:textId="5D6E74A9" w:rsidR="00BF1FD6" w:rsidRPr="00A84E56" w:rsidRDefault="00BF1FD6" w:rsidP="00BF1FD6">
            <w:pPr>
              <w:pStyle w:val="EFSGGBTableTextJustif"/>
              <w:rPr>
                <w:lang w:val="fr-CH"/>
              </w:rPr>
            </w:pPr>
            <w:r w:rsidRPr="00BF1FD6">
              <w:rPr>
                <w:lang w:val="fr-CH"/>
              </w:rPr>
              <w:t>Activités de programmation et de diffusion</w:t>
            </w:r>
          </w:p>
        </w:tc>
      </w:tr>
      <w:tr w:rsidR="00BF1FD6" w:rsidRPr="000B38EC" w14:paraId="348B2DF1" w14:textId="77777777" w:rsidTr="009D1C5E">
        <w:tc>
          <w:tcPr>
            <w:tcW w:w="998" w:type="dxa"/>
          </w:tcPr>
          <w:p w14:paraId="396B6F07" w14:textId="77777777" w:rsidR="00BF1FD6" w:rsidRPr="000B38EC" w:rsidRDefault="00BF1FD6" w:rsidP="00BF1FD6">
            <w:pPr>
              <w:pStyle w:val="EFSGGBTableTextJustif"/>
            </w:pPr>
            <w:r w:rsidRPr="000B38EC">
              <w:t>61</w:t>
            </w:r>
          </w:p>
        </w:tc>
        <w:tc>
          <w:tcPr>
            <w:tcW w:w="8628" w:type="dxa"/>
          </w:tcPr>
          <w:p w14:paraId="698F2BAB" w14:textId="17BFA84C" w:rsidR="00BF1FD6" w:rsidRPr="000B38EC" w:rsidRDefault="00BF1FD6" w:rsidP="00BF1FD6">
            <w:pPr>
              <w:pStyle w:val="EFSGGBTableTextJustif"/>
            </w:pPr>
            <w:r w:rsidRPr="00CA11F1">
              <w:t>Télécommunications</w:t>
            </w:r>
          </w:p>
        </w:tc>
      </w:tr>
      <w:tr w:rsidR="00BF1FD6" w:rsidRPr="00BF1FD6" w14:paraId="3E9EA12E" w14:textId="77777777" w:rsidTr="009D1C5E">
        <w:tc>
          <w:tcPr>
            <w:tcW w:w="998" w:type="dxa"/>
          </w:tcPr>
          <w:p w14:paraId="5A6E42D4" w14:textId="77777777" w:rsidR="00BF1FD6" w:rsidRPr="000B38EC" w:rsidRDefault="00BF1FD6" w:rsidP="00BF1FD6">
            <w:pPr>
              <w:pStyle w:val="EFSGGBTableTextJustif"/>
            </w:pPr>
            <w:r w:rsidRPr="000B38EC">
              <w:t>62</w:t>
            </w:r>
          </w:p>
        </w:tc>
        <w:tc>
          <w:tcPr>
            <w:tcW w:w="8628" w:type="dxa"/>
          </w:tcPr>
          <w:p w14:paraId="53069568" w14:textId="04165126" w:rsidR="00BF1FD6" w:rsidRPr="00BF1FD6" w:rsidRDefault="00BF1FD6" w:rsidP="00BF1FD6">
            <w:pPr>
              <w:pStyle w:val="EFSGGBTableTextJustif"/>
              <w:rPr>
                <w:lang w:val="fr-CH"/>
              </w:rPr>
            </w:pPr>
            <w:r w:rsidRPr="00BF1FD6">
              <w:rPr>
                <w:lang w:val="fr-CH"/>
              </w:rPr>
              <w:t>Programmation informatique; conseils et activités connexes</w:t>
            </w:r>
          </w:p>
        </w:tc>
      </w:tr>
      <w:tr w:rsidR="00BF1FD6" w:rsidRPr="001452C2" w14:paraId="70308384" w14:textId="77777777" w:rsidTr="009D1C5E">
        <w:tc>
          <w:tcPr>
            <w:tcW w:w="998" w:type="dxa"/>
          </w:tcPr>
          <w:p w14:paraId="669A38DA" w14:textId="77777777" w:rsidR="00BF1FD6" w:rsidRPr="000B38EC" w:rsidRDefault="00BF1FD6" w:rsidP="00BF1FD6">
            <w:pPr>
              <w:pStyle w:val="EFSGGBTableTextJustif"/>
            </w:pPr>
            <w:r w:rsidRPr="000B38EC">
              <w:t>63</w:t>
            </w:r>
          </w:p>
        </w:tc>
        <w:tc>
          <w:tcPr>
            <w:tcW w:w="8628" w:type="dxa"/>
          </w:tcPr>
          <w:p w14:paraId="4583E68D" w14:textId="4AA69F5D" w:rsidR="00BF1FD6" w:rsidRPr="00A84E56" w:rsidRDefault="00BF1FD6" w:rsidP="00BF1FD6">
            <w:pPr>
              <w:pStyle w:val="EFSGGBTableTextJustif"/>
              <w:rPr>
                <w:lang w:val="fr-CH"/>
              </w:rPr>
            </w:pPr>
            <w:r w:rsidRPr="00CA11F1">
              <w:t>Activités de services d’information</w:t>
            </w:r>
          </w:p>
        </w:tc>
      </w:tr>
    </w:tbl>
    <w:p w14:paraId="1032460F" w14:textId="4A735CF4" w:rsidR="004A4A86" w:rsidRPr="006B62FC" w:rsidRDefault="00DD6ABE" w:rsidP="004A4A86">
      <w:pPr>
        <w:pStyle w:val="app22Article"/>
        <w:rPr>
          <w:lang w:val="fr-CH"/>
        </w:rPr>
      </w:pPr>
      <w:r w:rsidRPr="00DD6ABE">
        <w:rPr>
          <w:lang w:val="fr-CH"/>
        </w:rPr>
        <w:t>Section K.  Activités financières et d’assurances</w:t>
      </w:r>
      <w:r w:rsidR="004A4A86" w:rsidRPr="006B62FC">
        <w:rPr>
          <w:lang w:val="fr-CH"/>
        </w:rPr>
        <w:t xml:space="preserve"> </w:t>
      </w:r>
    </w:p>
    <w:tbl>
      <w:tblPr>
        <w:tblStyle w:val="Grilledutableau"/>
        <w:tblW w:w="0" w:type="auto"/>
        <w:tblLook w:val="04A0" w:firstRow="1" w:lastRow="0" w:firstColumn="1" w:lastColumn="0" w:noHBand="0" w:noVBand="1"/>
      </w:tblPr>
      <w:tblGrid>
        <w:gridCol w:w="998"/>
        <w:gridCol w:w="8628"/>
      </w:tblGrid>
      <w:tr w:rsidR="001C5934" w:rsidRPr="000B38EC" w14:paraId="7E9B639A" w14:textId="77777777" w:rsidTr="009D1C5E">
        <w:tc>
          <w:tcPr>
            <w:tcW w:w="998" w:type="dxa"/>
            <w:shd w:val="clear" w:color="auto" w:fill="1E2CBD"/>
          </w:tcPr>
          <w:p w14:paraId="73B65E86" w14:textId="383F337F" w:rsidR="001C5934" w:rsidRPr="000B38EC" w:rsidRDefault="001C5934" w:rsidP="001C5934">
            <w:pPr>
              <w:pStyle w:val="EFSGGBTableTextJustif"/>
            </w:pPr>
            <w:r w:rsidRPr="001C5934">
              <w:rPr>
                <w:color w:val="FFFFFF" w:themeColor="background1"/>
              </w:rPr>
              <w:t>Division</w:t>
            </w:r>
          </w:p>
        </w:tc>
        <w:tc>
          <w:tcPr>
            <w:tcW w:w="8628" w:type="dxa"/>
            <w:shd w:val="clear" w:color="auto" w:fill="1E2CBD"/>
          </w:tcPr>
          <w:p w14:paraId="365539E9" w14:textId="0C9BFCBA" w:rsidR="001C5934" w:rsidRPr="000B38EC" w:rsidRDefault="001C5934" w:rsidP="001C5934">
            <w:pPr>
              <w:pStyle w:val="EFSGGBTableTextJustif"/>
            </w:pPr>
            <w:r w:rsidRPr="001C5934">
              <w:rPr>
                <w:color w:val="FFFFFF" w:themeColor="background1"/>
              </w:rPr>
              <w:t>Description</w:t>
            </w:r>
          </w:p>
        </w:tc>
      </w:tr>
      <w:tr w:rsidR="00DD6ABE" w:rsidRPr="001452C2" w14:paraId="744DBF8D" w14:textId="77777777" w:rsidTr="009D1C5E">
        <w:tc>
          <w:tcPr>
            <w:tcW w:w="998" w:type="dxa"/>
          </w:tcPr>
          <w:p w14:paraId="2A49017C" w14:textId="77777777" w:rsidR="00DD6ABE" w:rsidRPr="000B38EC" w:rsidRDefault="00DD6ABE" w:rsidP="00DD6ABE">
            <w:pPr>
              <w:pStyle w:val="EFSGGBTableTextJustif"/>
            </w:pPr>
            <w:r w:rsidRPr="000B38EC">
              <w:t>64</w:t>
            </w:r>
          </w:p>
        </w:tc>
        <w:tc>
          <w:tcPr>
            <w:tcW w:w="8628" w:type="dxa"/>
          </w:tcPr>
          <w:p w14:paraId="4DCAB34F" w14:textId="0CA46458" w:rsidR="00DD6ABE" w:rsidRPr="006B62FC" w:rsidRDefault="00DD6ABE" w:rsidP="00DD6ABE">
            <w:pPr>
              <w:pStyle w:val="EFSGGBTableTextJustif"/>
              <w:jc w:val="left"/>
              <w:rPr>
                <w:lang w:val="fr-CH"/>
              </w:rPr>
            </w:pPr>
            <w:r w:rsidRPr="00DD6ABE">
              <w:rPr>
                <w:lang w:val="fr-CH"/>
              </w:rPr>
              <w:t>Activités de services financiers, à l’exception des assurances et des caisses de retraite</w:t>
            </w:r>
          </w:p>
        </w:tc>
      </w:tr>
      <w:tr w:rsidR="00DD6ABE" w:rsidRPr="001452C2" w14:paraId="72BC06DC" w14:textId="77777777" w:rsidTr="009D1C5E">
        <w:tc>
          <w:tcPr>
            <w:tcW w:w="998" w:type="dxa"/>
          </w:tcPr>
          <w:p w14:paraId="65BA8CF7" w14:textId="77777777" w:rsidR="00DD6ABE" w:rsidRPr="000B38EC" w:rsidRDefault="00DD6ABE" w:rsidP="00DD6ABE">
            <w:pPr>
              <w:pStyle w:val="EFSGGBTableTextJustif"/>
            </w:pPr>
            <w:r w:rsidRPr="000B38EC">
              <w:t>65</w:t>
            </w:r>
          </w:p>
        </w:tc>
        <w:tc>
          <w:tcPr>
            <w:tcW w:w="8628" w:type="dxa"/>
          </w:tcPr>
          <w:p w14:paraId="40BECC9A" w14:textId="04DE9DA4" w:rsidR="00DD6ABE" w:rsidRPr="006B62FC" w:rsidRDefault="00DD6ABE" w:rsidP="00DD6ABE">
            <w:pPr>
              <w:pStyle w:val="EFSGGBTableTextJustif"/>
              <w:jc w:val="left"/>
              <w:rPr>
                <w:lang w:val="fr-CH"/>
              </w:rPr>
            </w:pPr>
            <w:r w:rsidRPr="00DD6ABE">
              <w:rPr>
                <w:lang w:val="fr-CH"/>
              </w:rPr>
              <w:t xml:space="preserve">Activités d’assurances, réassurance et de caisses de retraite, à l’exception </w:t>
            </w:r>
            <w:r>
              <w:rPr>
                <w:lang w:val="fr-CH"/>
              </w:rPr>
              <w:br/>
            </w:r>
            <w:r w:rsidRPr="00DD6ABE">
              <w:rPr>
                <w:lang w:val="fr-CH"/>
              </w:rPr>
              <w:t>de la sécurité sociale obligatoire</w:t>
            </w:r>
          </w:p>
        </w:tc>
      </w:tr>
      <w:tr w:rsidR="00DD6ABE" w:rsidRPr="001452C2" w14:paraId="778C1C7C" w14:textId="77777777" w:rsidTr="009D1C5E">
        <w:tc>
          <w:tcPr>
            <w:tcW w:w="998" w:type="dxa"/>
          </w:tcPr>
          <w:p w14:paraId="32601ABC" w14:textId="77777777" w:rsidR="00DD6ABE" w:rsidRPr="000B38EC" w:rsidRDefault="00DD6ABE" w:rsidP="00DD6ABE">
            <w:pPr>
              <w:pStyle w:val="EFSGGBTableTextJustif"/>
            </w:pPr>
            <w:r w:rsidRPr="000B38EC">
              <w:t>66</w:t>
            </w:r>
          </w:p>
        </w:tc>
        <w:tc>
          <w:tcPr>
            <w:tcW w:w="8628" w:type="dxa"/>
          </w:tcPr>
          <w:p w14:paraId="2BEE7F08" w14:textId="6A98D98B" w:rsidR="00DD6ABE" w:rsidRPr="006B62FC" w:rsidRDefault="00DD6ABE" w:rsidP="00DD6ABE">
            <w:pPr>
              <w:pStyle w:val="EFSGGBTableTextJustif"/>
              <w:jc w:val="left"/>
              <w:rPr>
                <w:lang w:val="fr-CH"/>
              </w:rPr>
            </w:pPr>
            <w:r w:rsidRPr="00DD6ABE">
              <w:rPr>
                <w:lang w:val="fr-CH"/>
              </w:rPr>
              <w:t>Activités auxiliaires des services financiers et des assurances</w:t>
            </w:r>
          </w:p>
        </w:tc>
      </w:tr>
    </w:tbl>
    <w:p w14:paraId="552DC54B" w14:textId="5ADDD6A3" w:rsidR="004A4A86" w:rsidRPr="000B38EC" w:rsidRDefault="009C3AFA" w:rsidP="004A4A86">
      <w:pPr>
        <w:pStyle w:val="app22Article"/>
      </w:pPr>
      <w:r w:rsidRPr="009C3AFA">
        <w:t xml:space="preserve">Section L.  </w:t>
      </w:r>
      <w:bookmarkStart w:id="32" w:name="_Hlk136623508"/>
      <w:r w:rsidRPr="009C3AFA">
        <w:t>Activités immobilières</w:t>
      </w:r>
      <w:bookmarkEnd w:id="32"/>
      <w:r w:rsidR="004A4A86">
        <w:t xml:space="preserve"> </w:t>
      </w:r>
    </w:p>
    <w:tbl>
      <w:tblPr>
        <w:tblStyle w:val="Grilledutableau"/>
        <w:tblW w:w="0" w:type="auto"/>
        <w:tblLook w:val="04A0" w:firstRow="1" w:lastRow="0" w:firstColumn="1" w:lastColumn="0" w:noHBand="0" w:noVBand="1"/>
      </w:tblPr>
      <w:tblGrid>
        <w:gridCol w:w="998"/>
        <w:gridCol w:w="8628"/>
      </w:tblGrid>
      <w:tr w:rsidR="001C5934" w:rsidRPr="000B38EC" w14:paraId="272B56B1" w14:textId="77777777" w:rsidTr="009D1C5E">
        <w:tc>
          <w:tcPr>
            <w:tcW w:w="998" w:type="dxa"/>
            <w:shd w:val="clear" w:color="auto" w:fill="1E2CBD"/>
          </w:tcPr>
          <w:p w14:paraId="57F6BF03" w14:textId="6CCD33F0" w:rsidR="001C5934" w:rsidRPr="000B38EC" w:rsidRDefault="001C5934" w:rsidP="001C5934">
            <w:pPr>
              <w:pStyle w:val="EFSGGBTableTextJustif"/>
            </w:pPr>
            <w:r w:rsidRPr="001C5934">
              <w:rPr>
                <w:color w:val="FFFFFF" w:themeColor="background1"/>
              </w:rPr>
              <w:t>Division</w:t>
            </w:r>
          </w:p>
        </w:tc>
        <w:tc>
          <w:tcPr>
            <w:tcW w:w="8628" w:type="dxa"/>
            <w:shd w:val="clear" w:color="auto" w:fill="1E2CBD"/>
          </w:tcPr>
          <w:p w14:paraId="300ABE17" w14:textId="34D8A79A" w:rsidR="001C5934" w:rsidRPr="000B38EC" w:rsidRDefault="001C5934" w:rsidP="001C5934">
            <w:pPr>
              <w:pStyle w:val="EFSGGBTableTextJustif"/>
            </w:pPr>
            <w:r w:rsidRPr="001C5934">
              <w:rPr>
                <w:color w:val="FFFFFF" w:themeColor="background1"/>
              </w:rPr>
              <w:t>Description</w:t>
            </w:r>
          </w:p>
        </w:tc>
      </w:tr>
      <w:tr w:rsidR="004A4A86" w:rsidRPr="000B38EC" w14:paraId="4F55B2BE" w14:textId="77777777" w:rsidTr="009D1C5E">
        <w:tc>
          <w:tcPr>
            <w:tcW w:w="998" w:type="dxa"/>
          </w:tcPr>
          <w:p w14:paraId="44A99214" w14:textId="77777777" w:rsidR="004A4A86" w:rsidRPr="000B38EC" w:rsidRDefault="004A4A86" w:rsidP="009D1C5E">
            <w:pPr>
              <w:pStyle w:val="EFSGGBTableTextJustif"/>
            </w:pPr>
            <w:r w:rsidRPr="000B38EC">
              <w:t>68</w:t>
            </w:r>
          </w:p>
        </w:tc>
        <w:tc>
          <w:tcPr>
            <w:tcW w:w="8628" w:type="dxa"/>
          </w:tcPr>
          <w:p w14:paraId="3855D192" w14:textId="5C116305" w:rsidR="004A4A86" w:rsidRPr="000B38EC" w:rsidRDefault="009C3AFA" w:rsidP="009D1C5E">
            <w:pPr>
              <w:pStyle w:val="EFSGGBTableTextJustif"/>
            </w:pPr>
            <w:r w:rsidRPr="009C3AFA">
              <w:t>Activités immobilières</w:t>
            </w:r>
          </w:p>
        </w:tc>
      </w:tr>
    </w:tbl>
    <w:p w14:paraId="25B701A9" w14:textId="5E0EDC97" w:rsidR="004A4A86" w:rsidRPr="00B11745" w:rsidRDefault="00395D32" w:rsidP="004A4A86">
      <w:pPr>
        <w:pStyle w:val="app22Article"/>
        <w:rPr>
          <w:lang w:val="fr-CH"/>
        </w:rPr>
      </w:pPr>
      <w:r w:rsidRPr="00395D32">
        <w:rPr>
          <w:lang w:val="fr-CH"/>
        </w:rPr>
        <w:t>Section M.  Activités professionnelles, scientifiques et techniques</w:t>
      </w:r>
      <w:r w:rsidR="004A4A86" w:rsidRPr="00B11745">
        <w:rPr>
          <w:lang w:val="fr-CH"/>
        </w:rPr>
        <w:t xml:space="preserve"> </w:t>
      </w:r>
    </w:p>
    <w:tbl>
      <w:tblPr>
        <w:tblStyle w:val="Grilledutableau"/>
        <w:tblW w:w="0" w:type="auto"/>
        <w:tblLook w:val="04A0" w:firstRow="1" w:lastRow="0" w:firstColumn="1" w:lastColumn="0" w:noHBand="0" w:noVBand="1"/>
      </w:tblPr>
      <w:tblGrid>
        <w:gridCol w:w="998"/>
        <w:gridCol w:w="8628"/>
      </w:tblGrid>
      <w:tr w:rsidR="001C5934" w:rsidRPr="000B38EC" w14:paraId="2187E0F9" w14:textId="77777777" w:rsidTr="009D1C5E">
        <w:tc>
          <w:tcPr>
            <w:tcW w:w="998" w:type="dxa"/>
            <w:shd w:val="clear" w:color="auto" w:fill="1E2CBD"/>
          </w:tcPr>
          <w:p w14:paraId="78C773AD" w14:textId="70D58D6E" w:rsidR="001C5934" w:rsidRPr="000B38EC" w:rsidRDefault="001C5934" w:rsidP="001C5934">
            <w:pPr>
              <w:pStyle w:val="EFSGGBTableTextJustif"/>
            </w:pPr>
            <w:r w:rsidRPr="001C5934">
              <w:rPr>
                <w:color w:val="FFFFFF" w:themeColor="background1"/>
              </w:rPr>
              <w:t>Division</w:t>
            </w:r>
          </w:p>
        </w:tc>
        <w:tc>
          <w:tcPr>
            <w:tcW w:w="8628" w:type="dxa"/>
            <w:shd w:val="clear" w:color="auto" w:fill="1E2CBD"/>
          </w:tcPr>
          <w:p w14:paraId="16ADB866" w14:textId="46103F5F" w:rsidR="001C5934" w:rsidRPr="000B38EC" w:rsidRDefault="001C5934" w:rsidP="001C5934">
            <w:pPr>
              <w:pStyle w:val="EFSGGBTableTextJustif"/>
            </w:pPr>
            <w:r w:rsidRPr="001C5934">
              <w:rPr>
                <w:color w:val="FFFFFF" w:themeColor="background1"/>
              </w:rPr>
              <w:t>Description</w:t>
            </w:r>
          </w:p>
        </w:tc>
      </w:tr>
      <w:tr w:rsidR="00395D32" w:rsidRPr="001452C2" w14:paraId="4B72A3FD" w14:textId="77777777" w:rsidTr="009D1C5E">
        <w:tc>
          <w:tcPr>
            <w:tcW w:w="998" w:type="dxa"/>
          </w:tcPr>
          <w:p w14:paraId="74CE619B" w14:textId="77777777" w:rsidR="00395D32" w:rsidRPr="000B38EC" w:rsidRDefault="00395D32" w:rsidP="00395D32">
            <w:pPr>
              <w:pStyle w:val="EFSGGBTableTextJustif"/>
            </w:pPr>
            <w:r w:rsidRPr="000B38EC">
              <w:t>69</w:t>
            </w:r>
          </w:p>
        </w:tc>
        <w:tc>
          <w:tcPr>
            <w:tcW w:w="8628" w:type="dxa"/>
          </w:tcPr>
          <w:p w14:paraId="2C837D82" w14:textId="1653F057" w:rsidR="00395D32" w:rsidRPr="00061C0A" w:rsidRDefault="00395D32" w:rsidP="00395D32">
            <w:pPr>
              <w:pStyle w:val="EFSGGBTableTextJustif"/>
              <w:rPr>
                <w:lang w:val="fr-CH"/>
              </w:rPr>
            </w:pPr>
            <w:r w:rsidRPr="00D26CE6">
              <w:t>Activités juridiques et comptables</w:t>
            </w:r>
          </w:p>
        </w:tc>
      </w:tr>
      <w:tr w:rsidR="00395D32" w:rsidRPr="001452C2" w14:paraId="6C2E335E" w14:textId="77777777" w:rsidTr="009D1C5E">
        <w:tc>
          <w:tcPr>
            <w:tcW w:w="998" w:type="dxa"/>
          </w:tcPr>
          <w:p w14:paraId="080A10DB" w14:textId="77777777" w:rsidR="00395D32" w:rsidRPr="000B38EC" w:rsidRDefault="00395D32" w:rsidP="00395D32">
            <w:pPr>
              <w:pStyle w:val="EFSGGBTableTextJustif"/>
            </w:pPr>
            <w:r w:rsidRPr="000B38EC">
              <w:t>70</w:t>
            </w:r>
          </w:p>
        </w:tc>
        <w:tc>
          <w:tcPr>
            <w:tcW w:w="8628" w:type="dxa"/>
          </w:tcPr>
          <w:p w14:paraId="05356346" w14:textId="5649E7E5" w:rsidR="00395D32" w:rsidRPr="00061C0A" w:rsidRDefault="00395D32" w:rsidP="00395D32">
            <w:pPr>
              <w:pStyle w:val="EFSGGBTableTextJustif"/>
              <w:rPr>
                <w:lang w:val="fr-CH"/>
              </w:rPr>
            </w:pPr>
            <w:r w:rsidRPr="00395D32">
              <w:rPr>
                <w:lang w:val="fr-CH"/>
              </w:rPr>
              <w:t>Activités de bureaux principaux; activités de conseils en matière de gestion</w:t>
            </w:r>
          </w:p>
        </w:tc>
      </w:tr>
      <w:tr w:rsidR="00395D32" w:rsidRPr="001452C2" w14:paraId="3F181207" w14:textId="77777777" w:rsidTr="009D1C5E">
        <w:tc>
          <w:tcPr>
            <w:tcW w:w="998" w:type="dxa"/>
          </w:tcPr>
          <w:p w14:paraId="43758D2B" w14:textId="77777777" w:rsidR="00395D32" w:rsidRPr="000B38EC" w:rsidRDefault="00395D32" w:rsidP="00395D32">
            <w:pPr>
              <w:pStyle w:val="EFSGGBTableTextJustif"/>
            </w:pPr>
            <w:r w:rsidRPr="000B38EC">
              <w:t>71</w:t>
            </w:r>
          </w:p>
        </w:tc>
        <w:tc>
          <w:tcPr>
            <w:tcW w:w="8628" w:type="dxa"/>
          </w:tcPr>
          <w:p w14:paraId="0FB57361" w14:textId="242CA231" w:rsidR="00395D32" w:rsidRPr="00061C0A" w:rsidRDefault="00395D32" w:rsidP="00395D32">
            <w:pPr>
              <w:pStyle w:val="EFSGGBTableTextJustif"/>
              <w:rPr>
                <w:lang w:val="fr-CH"/>
              </w:rPr>
            </w:pPr>
            <w:r w:rsidRPr="00395D32">
              <w:rPr>
                <w:lang w:val="fr-CH"/>
              </w:rPr>
              <w:t>Activités d’architecture et d’ingénierie; activités d’essais et d’analyses techniques</w:t>
            </w:r>
          </w:p>
        </w:tc>
      </w:tr>
      <w:tr w:rsidR="00395D32" w:rsidRPr="000B38EC" w14:paraId="6E511CE6" w14:textId="77777777" w:rsidTr="009D1C5E">
        <w:tc>
          <w:tcPr>
            <w:tcW w:w="998" w:type="dxa"/>
          </w:tcPr>
          <w:p w14:paraId="19785C74" w14:textId="77777777" w:rsidR="00395D32" w:rsidRPr="000B38EC" w:rsidRDefault="00395D32" w:rsidP="00395D32">
            <w:pPr>
              <w:pStyle w:val="EFSGGBTableTextJustif"/>
            </w:pPr>
            <w:r w:rsidRPr="000B38EC">
              <w:t>72</w:t>
            </w:r>
          </w:p>
        </w:tc>
        <w:tc>
          <w:tcPr>
            <w:tcW w:w="8628" w:type="dxa"/>
          </w:tcPr>
          <w:p w14:paraId="397F93AD" w14:textId="277DBA3D" w:rsidR="00395D32" w:rsidRPr="000B38EC" w:rsidRDefault="00395D32" w:rsidP="00395D32">
            <w:pPr>
              <w:pStyle w:val="EFSGGBTableTextJustif"/>
            </w:pPr>
            <w:r w:rsidRPr="00D26CE6">
              <w:t>Recherche scientifique et développement</w:t>
            </w:r>
          </w:p>
        </w:tc>
      </w:tr>
      <w:tr w:rsidR="00395D32" w:rsidRPr="001452C2" w14:paraId="6EC4325B" w14:textId="77777777" w:rsidTr="009D1C5E">
        <w:tc>
          <w:tcPr>
            <w:tcW w:w="998" w:type="dxa"/>
          </w:tcPr>
          <w:p w14:paraId="38CEA794" w14:textId="77777777" w:rsidR="00395D32" w:rsidRPr="000B38EC" w:rsidRDefault="00395D32" w:rsidP="00395D32">
            <w:pPr>
              <w:pStyle w:val="EFSGGBTableTextJustif"/>
            </w:pPr>
            <w:r w:rsidRPr="000B38EC">
              <w:t>73</w:t>
            </w:r>
          </w:p>
        </w:tc>
        <w:tc>
          <w:tcPr>
            <w:tcW w:w="8628" w:type="dxa"/>
          </w:tcPr>
          <w:p w14:paraId="6AFFB4B3" w14:textId="4B775355" w:rsidR="00395D32" w:rsidRPr="00641697" w:rsidRDefault="00395D32" w:rsidP="00395D32">
            <w:pPr>
              <w:pStyle w:val="EFSGGBTableTextJustif"/>
              <w:rPr>
                <w:lang w:val="fr-CH"/>
              </w:rPr>
            </w:pPr>
            <w:r w:rsidRPr="00395D32">
              <w:rPr>
                <w:lang w:val="fr-CH"/>
              </w:rPr>
              <w:t>Publicité et études de marché</w:t>
            </w:r>
          </w:p>
        </w:tc>
      </w:tr>
      <w:tr w:rsidR="00395D32" w:rsidRPr="001452C2" w14:paraId="1AF8BE4D" w14:textId="77777777" w:rsidTr="009D1C5E">
        <w:tc>
          <w:tcPr>
            <w:tcW w:w="998" w:type="dxa"/>
          </w:tcPr>
          <w:p w14:paraId="77CCCCA9" w14:textId="77777777" w:rsidR="00395D32" w:rsidRPr="000B38EC" w:rsidRDefault="00395D32" w:rsidP="00395D32">
            <w:pPr>
              <w:pStyle w:val="EFSGGBTableTextJustif"/>
            </w:pPr>
            <w:r w:rsidRPr="000B38EC">
              <w:t>74</w:t>
            </w:r>
          </w:p>
        </w:tc>
        <w:tc>
          <w:tcPr>
            <w:tcW w:w="8628" w:type="dxa"/>
          </w:tcPr>
          <w:p w14:paraId="06D45620" w14:textId="070DBDBE" w:rsidR="00395D32" w:rsidRPr="00641697" w:rsidRDefault="00395D32" w:rsidP="00395D32">
            <w:pPr>
              <w:pStyle w:val="EFSGGBTableTextJustif"/>
              <w:rPr>
                <w:lang w:val="fr-CH"/>
              </w:rPr>
            </w:pPr>
            <w:r w:rsidRPr="001F4469">
              <w:rPr>
                <w:lang w:val="fr-CH"/>
              </w:rPr>
              <w:t>Autres activités professionnelles, scientifiques et techniques</w:t>
            </w:r>
          </w:p>
        </w:tc>
      </w:tr>
      <w:tr w:rsidR="00395D32" w:rsidRPr="000B38EC" w14:paraId="79F84059" w14:textId="77777777" w:rsidTr="009D1C5E">
        <w:tc>
          <w:tcPr>
            <w:tcW w:w="998" w:type="dxa"/>
          </w:tcPr>
          <w:p w14:paraId="53A95E0C" w14:textId="77777777" w:rsidR="00395D32" w:rsidRPr="000B38EC" w:rsidRDefault="00395D32" w:rsidP="00395D32">
            <w:pPr>
              <w:pStyle w:val="EFSGGBTableTextJustif"/>
            </w:pPr>
            <w:r w:rsidRPr="000B38EC">
              <w:t>75</w:t>
            </w:r>
          </w:p>
        </w:tc>
        <w:tc>
          <w:tcPr>
            <w:tcW w:w="8628" w:type="dxa"/>
          </w:tcPr>
          <w:p w14:paraId="2389D68A" w14:textId="4642E8EE" w:rsidR="00395D32" w:rsidRPr="000B38EC" w:rsidRDefault="00395D32" w:rsidP="00395D32">
            <w:pPr>
              <w:pStyle w:val="EFSGGBTableTextJustif"/>
            </w:pPr>
            <w:r w:rsidRPr="00D26CE6">
              <w:t>Activités de services vétérinaires</w:t>
            </w:r>
          </w:p>
        </w:tc>
      </w:tr>
    </w:tbl>
    <w:p w14:paraId="43C99CD4" w14:textId="056929D8" w:rsidR="004A4A86" w:rsidRPr="00641697" w:rsidRDefault="001F4469" w:rsidP="004A4A86">
      <w:pPr>
        <w:pStyle w:val="app22Article"/>
        <w:rPr>
          <w:lang w:val="fr-CH"/>
        </w:rPr>
      </w:pPr>
      <w:r w:rsidRPr="001F4469">
        <w:rPr>
          <w:lang w:val="fr-CH"/>
        </w:rPr>
        <w:lastRenderedPageBreak/>
        <w:t>Section N.  Activités de services administratifs et d’appui</w:t>
      </w:r>
      <w:r w:rsidR="004A4A86" w:rsidRPr="00641697">
        <w:rPr>
          <w:lang w:val="fr-CH"/>
        </w:rPr>
        <w:t xml:space="preserve"> </w:t>
      </w:r>
    </w:p>
    <w:tbl>
      <w:tblPr>
        <w:tblStyle w:val="Grilledutableau"/>
        <w:tblW w:w="0" w:type="auto"/>
        <w:tblLook w:val="04A0" w:firstRow="1" w:lastRow="0" w:firstColumn="1" w:lastColumn="0" w:noHBand="0" w:noVBand="1"/>
      </w:tblPr>
      <w:tblGrid>
        <w:gridCol w:w="998"/>
        <w:gridCol w:w="8628"/>
      </w:tblGrid>
      <w:tr w:rsidR="004A4A86" w:rsidRPr="000B38EC" w14:paraId="28F3EF33" w14:textId="77777777" w:rsidTr="009D1C5E">
        <w:tc>
          <w:tcPr>
            <w:tcW w:w="998" w:type="dxa"/>
            <w:shd w:val="clear" w:color="auto" w:fill="1E2CBD"/>
          </w:tcPr>
          <w:p w14:paraId="28924CA8" w14:textId="77777777" w:rsidR="004A4A86" w:rsidRPr="000B38EC" w:rsidRDefault="004A4A86" w:rsidP="009D1C5E">
            <w:pPr>
              <w:pStyle w:val="EFSGGBTableTextJustif"/>
            </w:pPr>
            <w:r w:rsidRPr="000B38EC">
              <w:rPr>
                <w:color w:val="FFFFFF" w:themeColor="background1"/>
              </w:rPr>
              <w:t>Division</w:t>
            </w:r>
          </w:p>
        </w:tc>
        <w:tc>
          <w:tcPr>
            <w:tcW w:w="8628" w:type="dxa"/>
            <w:shd w:val="clear" w:color="auto" w:fill="1E2CBD"/>
          </w:tcPr>
          <w:p w14:paraId="0F938221" w14:textId="77777777" w:rsidR="004A4A86" w:rsidRPr="000B38EC" w:rsidRDefault="004A4A86" w:rsidP="009D1C5E">
            <w:pPr>
              <w:pStyle w:val="EFSGGBTableTextJustif"/>
            </w:pPr>
            <w:r w:rsidRPr="000B38EC">
              <w:rPr>
                <w:color w:val="FFFFFF" w:themeColor="background1"/>
              </w:rPr>
              <w:t>Description</w:t>
            </w:r>
          </w:p>
        </w:tc>
      </w:tr>
      <w:tr w:rsidR="00222402" w:rsidRPr="001452C2" w14:paraId="21345B82" w14:textId="77777777" w:rsidTr="009D1C5E">
        <w:tc>
          <w:tcPr>
            <w:tcW w:w="998" w:type="dxa"/>
          </w:tcPr>
          <w:p w14:paraId="312C4EBF" w14:textId="77777777" w:rsidR="00222402" w:rsidRPr="000B38EC" w:rsidRDefault="00222402" w:rsidP="00222402">
            <w:pPr>
              <w:pStyle w:val="EFSGGBTableTextJustif"/>
            </w:pPr>
            <w:r w:rsidRPr="000B38EC">
              <w:t>77</w:t>
            </w:r>
          </w:p>
        </w:tc>
        <w:tc>
          <w:tcPr>
            <w:tcW w:w="8628" w:type="dxa"/>
          </w:tcPr>
          <w:p w14:paraId="0BD5B95A" w14:textId="079C4B67" w:rsidR="00222402" w:rsidRPr="00641697" w:rsidRDefault="00222402" w:rsidP="00222402">
            <w:pPr>
              <w:pStyle w:val="EFSGGBTableTextJustif"/>
              <w:rPr>
                <w:lang w:val="fr-CH"/>
              </w:rPr>
            </w:pPr>
            <w:r w:rsidRPr="00984C5C">
              <w:t>Activités de location</w:t>
            </w:r>
          </w:p>
        </w:tc>
      </w:tr>
      <w:tr w:rsidR="00222402" w:rsidRPr="000B38EC" w14:paraId="350D2B4E" w14:textId="77777777" w:rsidTr="009D1C5E">
        <w:tc>
          <w:tcPr>
            <w:tcW w:w="998" w:type="dxa"/>
          </w:tcPr>
          <w:p w14:paraId="70A74B56" w14:textId="77777777" w:rsidR="00222402" w:rsidRPr="000B38EC" w:rsidRDefault="00222402" w:rsidP="00222402">
            <w:pPr>
              <w:pStyle w:val="EFSGGBTableTextJustif"/>
            </w:pPr>
            <w:r w:rsidRPr="000B38EC">
              <w:t>78</w:t>
            </w:r>
          </w:p>
        </w:tc>
        <w:tc>
          <w:tcPr>
            <w:tcW w:w="8628" w:type="dxa"/>
          </w:tcPr>
          <w:p w14:paraId="5D021C86" w14:textId="746995C6" w:rsidR="00222402" w:rsidRPr="000B38EC" w:rsidRDefault="00222402" w:rsidP="00222402">
            <w:pPr>
              <w:pStyle w:val="EFSGGBTableTextJustif"/>
            </w:pPr>
            <w:r w:rsidRPr="00984C5C">
              <w:t>Activités relatives à l’emploi</w:t>
            </w:r>
          </w:p>
        </w:tc>
      </w:tr>
      <w:tr w:rsidR="00222402" w:rsidRPr="001452C2" w14:paraId="168BD59F" w14:textId="77777777" w:rsidTr="009D1C5E">
        <w:tc>
          <w:tcPr>
            <w:tcW w:w="998" w:type="dxa"/>
          </w:tcPr>
          <w:p w14:paraId="55431505" w14:textId="77777777" w:rsidR="00222402" w:rsidRPr="000B38EC" w:rsidRDefault="00222402" w:rsidP="00222402">
            <w:pPr>
              <w:pStyle w:val="EFSGGBTableTextJustif"/>
            </w:pPr>
            <w:r w:rsidRPr="000B38EC">
              <w:t>79</w:t>
            </w:r>
          </w:p>
        </w:tc>
        <w:tc>
          <w:tcPr>
            <w:tcW w:w="8628" w:type="dxa"/>
          </w:tcPr>
          <w:p w14:paraId="098A37D0" w14:textId="51C27CF6" w:rsidR="00222402" w:rsidRPr="00641697" w:rsidRDefault="00222402" w:rsidP="00222402">
            <w:pPr>
              <w:pStyle w:val="EFSGGBTableTextJustif"/>
              <w:jc w:val="left"/>
              <w:rPr>
                <w:lang w:val="fr-CH"/>
              </w:rPr>
            </w:pPr>
            <w:r w:rsidRPr="00222402">
              <w:rPr>
                <w:lang w:val="fr-CH"/>
              </w:rPr>
              <w:t>Activités des agences de voyages, voyagistes, services de réservation et activités connexes</w:t>
            </w:r>
          </w:p>
        </w:tc>
      </w:tr>
      <w:tr w:rsidR="00222402" w:rsidRPr="001452C2" w14:paraId="74E7D1D4" w14:textId="77777777" w:rsidTr="009D1C5E">
        <w:tc>
          <w:tcPr>
            <w:tcW w:w="998" w:type="dxa"/>
          </w:tcPr>
          <w:p w14:paraId="0D8EEAF0" w14:textId="77777777" w:rsidR="00222402" w:rsidRPr="000B38EC" w:rsidRDefault="00222402" w:rsidP="00222402">
            <w:pPr>
              <w:pStyle w:val="EFSGGBTableTextJustif"/>
            </w:pPr>
            <w:r w:rsidRPr="000B38EC">
              <w:t>80</w:t>
            </w:r>
          </w:p>
        </w:tc>
        <w:tc>
          <w:tcPr>
            <w:tcW w:w="8628" w:type="dxa"/>
          </w:tcPr>
          <w:p w14:paraId="3ED7B92D" w14:textId="2C508E9A" w:rsidR="00222402" w:rsidRPr="00641697" w:rsidRDefault="00222402" w:rsidP="00222402">
            <w:pPr>
              <w:pStyle w:val="EFSGGBTableTextJustif"/>
              <w:rPr>
                <w:lang w:val="fr-CH"/>
              </w:rPr>
            </w:pPr>
            <w:r w:rsidRPr="00222402">
              <w:rPr>
                <w:lang w:val="fr-CH"/>
              </w:rPr>
              <w:t>Activités d’enquêtes et de sécurité</w:t>
            </w:r>
          </w:p>
        </w:tc>
      </w:tr>
      <w:tr w:rsidR="00222402" w:rsidRPr="001452C2" w14:paraId="620D2A2F" w14:textId="77777777" w:rsidTr="009D1C5E">
        <w:tc>
          <w:tcPr>
            <w:tcW w:w="998" w:type="dxa"/>
          </w:tcPr>
          <w:p w14:paraId="7C69B416" w14:textId="77777777" w:rsidR="00222402" w:rsidRPr="000B38EC" w:rsidRDefault="00222402" w:rsidP="00222402">
            <w:pPr>
              <w:pStyle w:val="EFSGGBTableTextJustif"/>
            </w:pPr>
            <w:r w:rsidRPr="000B38EC">
              <w:t>81</w:t>
            </w:r>
          </w:p>
        </w:tc>
        <w:tc>
          <w:tcPr>
            <w:tcW w:w="8628" w:type="dxa"/>
          </w:tcPr>
          <w:p w14:paraId="7E2EBCC7" w14:textId="027E6791" w:rsidR="00222402" w:rsidRPr="00641697" w:rsidRDefault="00222402" w:rsidP="00222402">
            <w:pPr>
              <w:pStyle w:val="EFSGGBTableTextJustif"/>
              <w:rPr>
                <w:lang w:val="fr-CH"/>
              </w:rPr>
            </w:pPr>
            <w:r w:rsidRPr="00C317BC">
              <w:rPr>
                <w:lang w:val="fr-CH"/>
              </w:rPr>
              <w:t>Activités des services concernant les bâtiments, architecture paysagère</w:t>
            </w:r>
          </w:p>
        </w:tc>
      </w:tr>
      <w:tr w:rsidR="00222402" w:rsidRPr="001452C2" w14:paraId="07B6559B" w14:textId="77777777" w:rsidTr="009D1C5E">
        <w:tc>
          <w:tcPr>
            <w:tcW w:w="998" w:type="dxa"/>
          </w:tcPr>
          <w:p w14:paraId="2E182BB6" w14:textId="77777777" w:rsidR="00222402" w:rsidRPr="000B38EC" w:rsidRDefault="00222402" w:rsidP="00222402">
            <w:pPr>
              <w:pStyle w:val="EFSGGBTableTextJustif"/>
            </w:pPr>
            <w:r w:rsidRPr="000B38EC">
              <w:t>82</w:t>
            </w:r>
          </w:p>
        </w:tc>
        <w:tc>
          <w:tcPr>
            <w:tcW w:w="8628" w:type="dxa"/>
          </w:tcPr>
          <w:p w14:paraId="7051A866" w14:textId="328326BB" w:rsidR="00222402" w:rsidRPr="00641697" w:rsidRDefault="00222402" w:rsidP="00222402">
            <w:pPr>
              <w:pStyle w:val="EFSGGBTableTextJustif"/>
              <w:rPr>
                <w:lang w:val="fr-CH"/>
              </w:rPr>
            </w:pPr>
            <w:r w:rsidRPr="00694E41">
              <w:rPr>
                <w:lang w:val="fr-CH"/>
              </w:rPr>
              <w:t>Activités d’appui administratif, de secrétariat, et autres activités d’appui aux entreprises</w:t>
            </w:r>
          </w:p>
        </w:tc>
      </w:tr>
    </w:tbl>
    <w:p w14:paraId="78FEDB38" w14:textId="0ED6C798" w:rsidR="004A4A86" w:rsidRPr="00E1724C" w:rsidRDefault="00E1724C" w:rsidP="00450236">
      <w:pPr>
        <w:pStyle w:val="app22Article"/>
        <w:spacing w:before="120"/>
        <w:rPr>
          <w:lang w:val="fr-CH"/>
        </w:rPr>
      </w:pPr>
      <w:r w:rsidRPr="00E1724C">
        <w:rPr>
          <w:lang w:val="fr-CH"/>
        </w:rPr>
        <w:t>Section O.  Administration publique et défense; sécurité sociale obligatoire</w:t>
      </w:r>
      <w:r w:rsidR="004A4A86" w:rsidRPr="00E1724C">
        <w:rPr>
          <w:lang w:val="fr-CH"/>
        </w:rPr>
        <w:t xml:space="preserve"> </w:t>
      </w:r>
    </w:p>
    <w:tbl>
      <w:tblPr>
        <w:tblStyle w:val="Grilledutableau"/>
        <w:tblW w:w="0" w:type="auto"/>
        <w:tblLook w:val="04A0" w:firstRow="1" w:lastRow="0" w:firstColumn="1" w:lastColumn="0" w:noHBand="0" w:noVBand="1"/>
      </w:tblPr>
      <w:tblGrid>
        <w:gridCol w:w="998"/>
        <w:gridCol w:w="8628"/>
      </w:tblGrid>
      <w:tr w:rsidR="004A4A86" w:rsidRPr="000B38EC" w14:paraId="43DB4F2F" w14:textId="77777777" w:rsidTr="009D1C5E">
        <w:tc>
          <w:tcPr>
            <w:tcW w:w="998" w:type="dxa"/>
            <w:shd w:val="clear" w:color="auto" w:fill="1E2CBD"/>
          </w:tcPr>
          <w:p w14:paraId="642CF139" w14:textId="77777777" w:rsidR="004A4A86" w:rsidRPr="000B38EC" w:rsidRDefault="004A4A86" w:rsidP="009D1C5E">
            <w:pPr>
              <w:pStyle w:val="EFSGGBTableTextJustif"/>
            </w:pPr>
            <w:r w:rsidRPr="000B38EC">
              <w:rPr>
                <w:color w:val="FFFFFF" w:themeColor="background1"/>
              </w:rPr>
              <w:t>Division</w:t>
            </w:r>
          </w:p>
        </w:tc>
        <w:tc>
          <w:tcPr>
            <w:tcW w:w="8628" w:type="dxa"/>
            <w:shd w:val="clear" w:color="auto" w:fill="1E2CBD"/>
          </w:tcPr>
          <w:p w14:paraId="2B2EF78B" w14:textId="77777777" w:rsidR="004A4A86" w:rsidRPr="000B38EC" w:rsidRDefault="004A4A86" w:rsidP="009D1C5E">
            <w:pPr>
              <w:pStyle w:val="EFSGGBTableTextJustif"/>
            </w:pPr>
            <w:r w:rsidRPr="000B38EC">
              <w:rPr>
                <w:color w:val="FFFFFF" w:themeColor="background1"/>
              </w:rPr>
              <w:t>Description</w:t>
            </w:r>
          </w:p>
        </w:tc>
      </w:tr>
      <w:tr w:rsidR="004A4A86" w:rsidRPr="001452C2" w14:paraId="6E9A2383" w14:textId="77777777" w:rsidTr="009D1C5E">
        <w:tc>
          <w:tcPr>
            <w:tcW w:w="998" w:type="dxa"/>
          </w:tcPr>
          <w:p w14:paraId="4F79A70C" w14:textId="77777777" w:rsidR="004A4A86" w:rsidRPr="000B38EC" w:rsidRDefault="004A4A86" w:rsidP="009D1C5E">
            <w:pPr>
              <w:pStyle w:val="EFSGGBTableTextJustif"/>
            </w:pPr>
            <w:r w:rsidRPr="000B38EC">
              <w:t>84</w:t>
            </w:r>
          </w:p>
        </w:tc>
        <w:tc>
          <w:tcPr>
            <w:tcW w:w="8628" w:type="dxa"/>
          </w:tcPr>
          <w:p w14:paraId="090A638F" w14:textId="253DA7F8" w:rsidR="004A4A86" w:rsidRPr="000D0CA6" w:rsidRDefault="00E1724C" w:rsidP="009D1C5E">
            <w:pPr>
              <w:pStyle w:val="EFSGGBTableTextJustif"/>
              <w:rPr>
                <w:lang w:val="fr-CH"/>
              </w:rPr>
            </w:pPr>
            <w:r w:rsidRPr="00E1724C">
              <w:rPr>
                <w:lang w:val="fr-CH"/>
              </w:rPr>
              <w:t>Administration publique et défense; sécurité sociale obligatoire</w:t>
            </w:r>
          </w:p>
        </w:tc>
      </w:tr>
    </w:tbl>
    <w:p w14:paraId="2A514C22" w14:textId="649FC1F6" w:rsidR="004A4A86" w:rsidRPr="000B38EC" w:rsidRDefault="003F780E" w:rsidP="00450236">
      <w:pPr>
        <w:pStyle w:val="app22Article"/>
        <w:spacing w:before="120"/>
      </w:pPr>
      <w:r w:rsidRPr="003F780E">
        <w:t xml:space="preserve">Section P.  </w:t>
      </w:r>
      <w:bookmarkStart w:id="33" w:name="_Hlk136623772"/>
      <w:r w:rsidRPr="003F780E">
        <w:t>Éducation</w:t>
      </w:r>
      <w:bookmarkEnd w:id="33"/>
    </w:p>
    <w:tbl>
      <w:tblPr>
        <w:tblStyle w:val="Grilledutableau"/>
        <w:tblW w:w="0" w:type="auto"/>
        <w:tblLook w:val="04A0" w:firstRow="1" w:lastRow="0" w:firstColumn="1" w:lastColumn="0" w:noHBand="0" w:noVBand="1"/>
      </w:tblPr>
      <w:tblGrid>
        <w:gridCol w:w="998"/>
        <w:gridCol w:w="8628"/>
      </w:tblGrid>
      <w:tr w:rsidR="004A4A86" w:rsidRPr="000B38EC" w14:paraId="199F7115" w14:textId="77777777" w:rsidTr="009D1C5E">
        <w:tc>
          <w:tcPr>
            <w:tcW w:w="998" w:type="dxa"/>
            <w:shd w:val="clear" w:color="auto" w:fill="1E2CBD"/>
          </w:tcPr>
          <w:p w14:paraId="0BE26B6D" w14:textId="77777777" w:rsidR="004A4A86" w:rsidRPr="000B38EC" w:rsidRDefault="004A4A86" w:rsidP="009D1C5E">
            <w:pPr>
              <w:pStyle w:val="EFSGGBTableTextJustif"/>
            </w:pPr>
            <w:r w:rsidRPr="000B38EC">
              <w:rPr>
                <w:color w:val="FFFFFF" w:themeColor="background1"/>
              </w:rPr>
              <w:t>Division</w:t>
            </w:r>
          </w:p>
        </w:tc>
        <w:tc>
          <w:tcPr>
            <w:tcW w:w="8628" w:type="dxa"/>
            <w:shd w:val="clear" w:color="auto" w:fill="1E2CBD"/>
          </w:tcPr>
          <w:p w14:paraId="083FFB7C" w14:textId="77777777" w:rsidR="004A4A86" w:rsidRPr="000B38EC" w:rsidRDefault="004A4A86" w:rsidP="009D1C5E">
            <w:pPr>
              <w:pStyle w:val="EFSGGBTableTextJustif"/>
            </w:pPr>
            <w:r w:rsidRPr="000B38EC">
              <w:rPr>
                <w:color w:val="FFFFFF" w:themeColor="background1"/>
              </w:rPr>
              <w:t>Description</w:t>
            </w:r>
          </w:p>
        </w:tc>
      </w:tr>
      <w:tr w:rsidR="004A4A86" w:rsidRPr="000B38EC" w14:paraId="1B7A4FC8" w14:textId="77777777" w:rsidTr="009D1C5E">
        <w:tc>
          <w:tcPr>
            <w:tcW w:w="998" w:type="dxa"/>
          </w:tcPr>
          <w:p w14:paraId="14C1EC7A" w14:textId="77777777" w:rsidR="004A4A86" w:rsidRPr="000B38EC" w:rsidRDefault="004A4A86" w:rsidP="009D1C5E">
            <w:pPr>
              <w:pStyle w:val="EFSGGBTableTextJustif"/>
            </w:pPr>
            <w:r w:rsidRPr="000B38EC">
              <w:t>85</w:t>
            </w:r>
          </w:p>
        </w:tc>
        <w:tc>
          <w:tcPr>
            <w:tcW w:w="8628" w:type="dxa"/>
          </w:tcPr>
          <w:p w14:paraId="6E99C07C" w14:textId="2DD0CD74" w:rsidR="004A4A86" w:rsidRPr="000B38EC" w:rsidRDefault="003F780E" w:rsidP="009D1C5E">
            <w:pPr>
              <w:pStyle w:val="EFSGGBTableTextJustif"/>
            </w:pPr>
            <w:r w:rsidRPr="003F780E">
              <w:t>Éducation</w:t>
            </w:r>
          </w:p>
        </w:tc>
      </w:tr>
    </w:tbl>
    <w:p w14:paraId="3E537383" w14:textId="7DA9DF0C" w:rsidR="004A4A86" w:rsidRPr="000D0CA6" w:rsidRDefault="00614776" w:rsidP="00450236">
      <w:pPr>
        <w:pStyle w:val="app22Article"/>
        <w:spacing w:before="120"/>
        <w:rPr>
          <w:lang w:val="fr-CH"/>
        </w:rPr>
      </w:pPr>
      <w:r w:rsidRPr="00614776">
        <w:rPr>
          <w:lang w:val="fr-CH"/>
        </w:rPr>
        <w:t>Section Q.  Santé et et activités d’action sociale</w:t>
      </w:r>
      <w:r w:rsidR="004A4A86" w:rsidRPr="000D0CA6">
        <w:rPr>
          <w:lang w:val="fr-CH"/>
        </w:rPr>
        <w:t xml:space="preserve"> </w:t>
      </w:r>
    </w:p>
    <w:tbl>
      <w:tblPr>
        <w:tblStyle w:val="Grilledutableau"/>
        <w:tblW w:w="0" w:type="auto"/>
        <w:tblLook w:val="04A0" w:firstRow="1" w:lastRow="0" w:firstColumn="1" w:lastColumn="0" w:noHBand="0" w:noVBand="1"/>
      </w:tblPr>
      <w:tblGrid>
        <w:gridCol w:w="998"/>
        <w:gridCol w:w="8628"/>
      </w:tblGrid>
      <w:tr w:rsidR="004A4A86" w:rsidRPr="000B38EC" w14:paraId="323BDE6B" w14:textId="77777777" w:rsidTr="009D1C5E">
        <w:tc>
          <w:tcPr>
            <w:tcW w:w="998" w:type="dxa"/>
            <w:shd w:val="clear" w:color="auto" w:fill="1E2CBD"/>
          </w:tcPr>
          <w:p w14:paraId="228349D9" w14:textId="77777777" w:rsidR="004A4A86" w:rsidRPr="000B38EC" w:rsidRDefault="004A4A86" w:rsidP="009D1C5E">
            <w:pPr>
              <w:pStyle w:val="EFSGGBTableTextJustif"/>
            </w:pPr>
            <w:r w:rsidRPr="000B38EC">
              <w:rPr>
                <w:color w:val="FFFFFF" w:themeColor="background1"/>
              </w:rPr>
              <w:t>Division</w:t>
            </w:r>
          </w:p>
        </w:tc>
        <w:tc>
          <w:tcPr>
            <w:tcW w:w="8628" w:type="dxa"/>
            <w:shd w:val="clear" w:color="auto" w:fill="1E2CBD"/>
          </w:tcPr>
          <w:p w14:paraId="21B4DAD5" w14:textId="77777777" w:rsidR="004A4A86" w:rsidRPr="000B38EC" w:rsidRDefault="004A4A86" w:rsidP="009D1C5E">
            <w:pPr>
              <w:pStyle w:val="EFSGGBTableTextJustif"/>
            </w:pPr>
            <w:r w:rsidRPr="000B38EC">
              <w:rPr>
                <w:color w:val="FFFFFF" w:themeColor="background1"/>
              </w:rPr>
              <w:t>Description</w:t>
            </w:r>
          </w:p>
        </w:tc>
      </w:tr>
      <w:tr w:rsidR="00614776" w:rsidRPr="001452C2" w14:paraId="49F91C94" w14:textId="77777777" w:rsidTr="009D1C5E">
        <w:tc>
          <w:tcPr>
            <w:tcW w:w="998" w:type="dxa"/>
          </w:tcPr>
          <w:p w14:paraId="3DD07BD3" w14:textId="77777777" w:rsidR="00614776" w:rsidRPr="000B38EC" w:rsidRDefault="00614776" w:rsidP="00614776">
            <w:pPr>
              <w:pStyle w:val="EFSGGBTableTextJustif"/>
            </w:pPr>
            <w:r w:rsidRPr="000B38EC">
              <w:t>86</w:t>
            </w:r>
          </w:p>
        </w:tc>
        <w:tc>
          <w:tcPr>
            <w:tcW w:w="8628" w:type="dxa"/>
          </w:tcPr>
          <w:p w14:paraId="022B160A" w14:textId="091ABD4C" w:rsidR="00614776" w:rsidRPr="000D0CA6" w:rsidRDefault="00614776" w:rsidP="00614776">
            <w:pPr>
              <w:pStyle w:val="EFSGGBTableTextJustif"/>
              <w:rPr>
                <w:lang w:val="fr-CH"/>
              </w:rPr>
            </w:pPr>
            <w:r w:rsidRPr="00614776">
              <w:rPr>
                <w:lang w:val="fr-CH"/>
              </w:rPr>
              <w:t>Activités relatives à la santé</w:t>
            </w:r>
          </w:p>
        </w:tc>
      </w:tr>
      <w:tr w:rsidR="00614776" w:rsidRPr="001452C2" w14:paraId="3C41B209" w14:textId="77777777" w:rsidTr="009D1C5E">
        <w:tc>
          <w:tcPr>
            <w:tcW w:w="998" w:type="dxa"/>
          </w:tcPr>
          <w:p w14:paraId="74CA3447" w14:textId="77777777" w:rsidR="00614776" w:rsidRPr="000B38EC" w:rsidRDefault="00614776" w:rsidP="00614776">
            <w:pPr>
              <w:pStyle w:val="EFSGGBTableTextJustif"/>
            </w:pPr>
            <w:r w:rsidRPr="000B38EC">
              <w:t>87</w:t>
            </w:r>
          </w:p>
        </w:tc>
        <w:tc>
          <w:tcPr>
            <w:tcW w:w="8628" w:type="dxa"/>
          </w:tcPr>
          <w:p w14:paraId="0C4488D3" w14:textId="6A82F787" w:rsidR="00614776" w:rsidRPr="000D0CA6" w:rsidRDefault="00614776" w:rsidP="00614776">
            <w:pPr>
              <w:pStyle w:val="EFSGGBTableTextJustif"/>
              <w:rPr>
                <w:lang w:val="fr-CH"/>
              </w:rPr>
            </w:pPr>
            <w:r w:rsidRPr="00614776">
              <w:rPr>
                <w:lang w:val="fr-CH"/>
              </w:rPr>
              <w:t>Activités de soins de santé dispensés en établissement</w:t>
            </w:r>
          </w:p>
        </w:tc>
      </w:tr>
      <w:tr w:rsidR="00614776" w:rsidRPr="001452C2" w14:paraId="6DE0D058" w14:textId="77777777" w:rsidTr="009D1C5E">
        <w:tc>
          <w:tcPr>
            <w:tcW w:w="998" w:type="dxa"/>
          </w:tcPr>
          <w:p w14:paraId="3F57E3A1" w14:textId="77777777" w:rsidR="00614776" w:rsidRPr="000B38EC" w:rsidRDefault="00614776" w:rsidP="00614776">
            <w:pPr>
              <w:pStyle w:val="EFSGGBTableTextJustif"/>
            </w:pPr>
            <w:r w:rsidRPr="000B38EC">
              <w:t>88</w:t>
            </w:r>
          </w:p>
        </w:tc>
        <w:tc>
          <w:tcPr>
            <w:tcW w:w="8628" w:type="dxa"/>
          </w:tcPr>
          <w:p w14:paraId="29C46198" w14:textId="7C118379" w:rsidR="00614776" w:rsidRPr="000D0CA6" w:rsidRDefault="00614776" w:rsidP="00614776">
            <w:pPr>
              <w:pStyle w:val="EFSGGBTableTextJustif"/>
              <w:rPr>
                <w:lang w:val="fr-CH"/>
              </w:rPr>
            </w:pPr>
            <w:r w:rsidRPr="00614776">
              <w:rPr>
                <w:lang w:val="fr-CH"/>
              </w:rPr>
              <w:t>Activités d’action sociale sans hébergement</w:t>
            </w:r>
          </w:p>
        </w:tc>
      </w:tr>
    </w:tbl>
    <w:p w14:paraId="64A5AEC9" w14:textId="404EFE93" w:rsidR="004A4A86" w:rsidRPr="000D0CA6" w:rsidRDefault="00614776" w:rsidP="00450236">
      <w:pPr>
        <w:pStyle w:val="app22Article"/>
        <w:spacing w:before="120"/>
        <w:rPr>
          <w:lang w:val="fr-CH"/>
        </w:rPr>
      </w:pPr>
      <w:r w:rsidRPr="00614776">
        <w:rPr>
          <w:lang w:val="fr-CH"/>
        </w:rPr>
        <w:t>Section R.  Arts, spectacles et loisirs</w:t>
      </w:r>
      <w:r w:rsidR="004A4A86" w:rsidRPr="000D0CA6">
        <w:rPr>
          <w:lang w:val="fr-CH"/>
        </w:rPr>
        <w:t xml:space="preserve"> </w:t>
      </w:r>
    </w:p>
    <w:tbl>
      <w:tblPr>
        <w:tblStyle w:val="Grilledutableau"/>
        <w:tblW w:w="0" w:type="auto"/>
        <w:tblLook w:val="04A0" w:firstRow="1" w:lastRow="0" w:firstColumn="1" w:lastColumn="0" w:noHBand="0" w:noVBand="1"/>
      </w:tblPr>
      <w:tblGrid>
        <w:gridCol w:w="998"/>
        <w:gridCol w:w="8628"/>
      </w:tblGrid>
      <w:tr w:rsidR="004A4A86" w:rsidRPr="000B38EC" w14:paraId="30EE174F" w14:textId="77777777" w:rsidTr="009D1C5E">
        <w:tc>
          <w:tcPr>
            <w:tcW w:w="998" w:type="dxa"/>
            <w:shd w:val="clear" w:color="auto" w:fill="1E2CBD"/>
          </w:tcPr>
          <w:p w14:paraId="432F47BC" w14:textId="77777777" w:rsidR="004A4A86" w:rsidRPr="000B38EC" w:rsidRDefault="004A4A86" w:rsidP="009D1C5E">
            <w:pPr>
              <w:pStyle w:val="EFSGGBTableTextJustif"/>
            </w:pPr>
            <w:r w:rsidRPr="000B38EC">
              <w:rPr>
                <w:color w:val="FFFFFF" w:themeColor="background1"/>
              </w:rPr>
              <w:t>Division</w:t>
            </w:r>
          </w:p>
        </w:tc>
        <w:tc>
          <w:tcPr>
            <w:tcW w:w="8628" w:type="dxa"/>
            <w:shd w:val="clear" w:color="auto" w:fill="1E2CBD"/>
          </w:tcPr>
          <w:p w14:paraId="07DFD4A9" w14:textId="77777777" w:rsidR="004A4A86" w:rsidRPr="000B38EC" w:rsidRDefault="004A4A86" w:rsidP="009D1C5E">
            <w:pPr>
              <w:pStyle w:val="EFSGGBTableTextJustif"/>
            </w:pPr>
            <w:r w:rsidRPr="000B38EC">
              <w:rPr>
                <w:color w:val="FFFFFF" w:themeColor="background1"/>
              </w:rPr>
              <w:t>Description</w:t>
            </w:r>
          </w:p>
        </w:tc>
      </w:tr>
      <w:tr w:rsidR="00614776" w:rsidRPr="001452C2" w14:paraId="509AAB9D" w14:textId="77777777" w:rsidTr="009D1C5E">
        <w:tc>
          <w:tcPr>
            <w:tcW w:w="998" w:type="dxa"/>
          </w:tcPr>
          <w:p w14:paraId="39010937" w14:textId="77777777" w:rsidR="00614776" w:rsidRPr="000B38EC" w:rsidRDefault="00614776" w:rsidP="00614776">
            <w:pPr>
              <w:pStyle w:val="EFSGGBTableTextJustif"/>
            </w:pPr>
            <w:r w:rsidRPr="000B38EC">
              <w:t>90</w:t>
            </w:r>
          </w:p>
        </w:tc>
        <w:tc>
          <w:tcPr>
            <w:tcW w:w="8628" w:type="dxa"/>
          </w:tcPr>
          <w:p w14:paraId="77CB62D0" w14:textId="31A339B9" w:rsidR="00614776" w:rsidRPr="000D0CA6" w:rsidRDefault="00614776" w:rsidP="00614776">
            <w:pPr>
              <w:pStyle w:val="EFSGGBTableTextJustif"/>
              <w:rPr>
                <w:lang w:val="fr-CH"/>
              </w:rPr>
            </w:pPr>
            <w:r w:rsidRPr="00614776">
              <w:rPr>
                <w:lang w:val="fr-CH"/>
              </w:rPr>
              <w:t>Activités créatives, arts et spectacles</w:t>
            </w:r>
          </w:p>
        </w:tc>
      </w:tr>
      <w:tr w:rsidR="00614776" w:rsidRPr="001452C2" w14:paraId="61C3B571" w14:textId="77777777" w:rsidTr="009D1C5E">
        <w:tc>
          <w:tcPr>
            <w:tcW w:w="998" w:type="dxa"/>
          </w:tcPr>
          <w:p w14:paraId="58B68F29" w14:textId="77777777" w:rsidR="00614776" w:rsidRPr="000B38EC" w:rsidRDefault="00614776" w:rsidP="00614776">
            <w:pPr>
              <w:pStyle w:val="EFSGGBTableTextJustif"/>
            </w:pPr>
            <w:r w:rsidRPr="000B38EC">
              <w:t>91</w:t>
            </w:r>
          </w:p>
        </w:tc>
        <w:tc>
          <w:tcPr>
            <w:tcW w:w="8628" w:type="dxa"/>
          </w:tcPr>
          <w:p w14:paraId="6E9EEBA9" w14:textId="7C992B88" w:rsidR="00614776" w:rsidRPr="000D0CA6" w:rsidRDefault="00614776" w:rsidP="00614776">
            <w:pPr>
              <w:pStyle w:val="EFSGGBTableTextJustif"/>
              <w:rPr>
                <w:lang w:val="fr-CH"/>
              </w:rPr>
            </w:pPr>
            <w:r w:rsidRPr="00614776">
              <w:rPr>
                <w:lang w:val="fr-CH"/>
              </w:rPr>
              <w:t>Activités des bibliothèques, archives, musées et autres activités culturelles</w:t>
            </w:r>
          </w:p>
        </w:tc>
      </w:tr>
      <w:tr w:rsidR="00614776" w:rsidRPr="001452C2" w14:paraId="6E3C922F" w14:textId="77777777" w:rsidTr="009D1C5E">
        <w:tc>
          <w:tcPr>
            <w:tcW w:w="998" w:type="dxa"/>
          </w:tcPr>
          <w:p w14:paraId="2C14A46A" w14:textId="77777777" w:rsidR="00614776" w:rsidRPr="000B38EC" w:rsidRDefault="00614776" w:rsidP="00614776">
            <w:pPr>
              <w:pStyle w:val="EFSGGBTableTextJustif"/>
            </w:pPr>
            <w:r w:rsidRPr="000B38EC">
              <w:t>92</w:t>
            </w:r>
          </w:p>
        </w:tc>
        <w:tc>
          <w:tcPr>
            <w:tcW w:w="8628" w:type="dxa"/>
          </w:tcPr>
          <w:p w14:paraId="2EF453B8" w14:textId="697B291B" w:rsidR="00614776" w:rsidRPr="000D0CA6" w:rsidRDefault="00614776" w:rsidP="00614776">
            <w:pPr>
              <w:pStyle w:val="EFSGGBTableTextJustif"/>
              <w:rPr>
                <w:lang w:val="fr-CH"/>
              </w:rPr>
            </w:pPr>
            <w:r w:rsidRPr="00614776">
              <w:rPr>
                <w:lang w:val="fr-CH"/>
              </w:rPr>
              <w:t>Activités de jeux de hasard et de pari</w:t>
            </w:r>
          </w:p>
        </w:tc>
      </w:tr>
      <w:tr w:rsidR="00614776" w:rsidRPr="001452C2" w14:paraId="7C0951B3" w14:textId="77777777" w:rsidTr="009D1C5E">
        <w:tc>
          <w:tcPr>
            <w:tcW w:w="998" w:type="dxa"/>
          </w:tcPr>
          <w:p w14:paraId="24C0F4D6" w14:textId="77777777" w:rsidR="00614776" w:rsidRPr="000B38EC" w:rsidRDefault="00614776" w:rsidP="00614776">
            <w:pPr>
              <w:pStyle w:val="EFSGGBTableTextJustif"/>
            </w:pPr>
            <w:r w:rsidRPr="000B38EC">
              <w:t>93</w:t>
            </w:r>
          </w:p>
        </w:tc>
        <w:tc>
          <w:tcPr>
            <w:tcW w:w="8628" w:type="dxa"/>
          </w:tcPr>
          <w:p w14:paraId="197D6E9E" w14:textId="4AC01723" w:rsidR="00614776" w:rsidRPr="000D0CA6" w:rsidRDefault="00614776" w:rsidP="00614776">
            <w:pPr>
              <w:pStyle w:val="EFSGGBTableTextJustif"/>
              <w:rPr>
                <w:lang w:val="fr-CH"/>
              </w:rPr>
            </w:pPr>
            <w:r w:rsidRPr="00614776">
              <w:rPr>
                <w:lang w:val="fr-CH"/>
              </w:rPr>
              <w:t>Activités sportives et de loisirs et activités récréatives</w:t>
            </w:r>
          </w:p>
        </w:tc>
      </w:tr>
    </w:tbl>
    <w:p w14:paraId="0C9049F9" w14:textId="21CB64EC" w:rsidR="004A4A86" w:rsidRPr="000D0CA6" w:rsidRDefault="00614776" w:rsidP="00450236">
      <w:pPr>
        <w:pStyle w:val="app22Article"/>
        <w:spacing w:before="120"/>
        <w:rPr>
          <w:lang w:val="fr-CH"/>
        </w:rPr>
      </w:pPr>
      <w:r w:rsidRPr="00614776">
        <w:rPr>
          <w:lang w:val="fr-CH"/>
        </w:rPr>
        <w:t>Section S.  Autres activités de services</w:t>
      </w:r>
      <w:r>
        <w:rPr>
          <w:lang w:val="fr-CH"/>
        </w:rPr>
        <w:t xml:space="preserve"> </w:t>
      </w:r>
    </w:p>
    <w:tbl>
      <w:tblPr>
        <w:tblStyle w:val="Grilledutableau"/>
        <w:tblW w:w="0" w:type="auto"/>
        <w:tblLook w:val="04A0" w:firstRow="1" w:lastRow="0" w:firstColumn="1" w:lastColumn="0" w:noHBand="0" w:noVBand="1"/>
      </w:tblPr>
      <w:tblGrid>
        <w:gridCol w:w="998"/>
        <w:gridCol w:w="8628"/>
      </w:tblGrid>
      <w:tr w:rsidR="004A4A86" w:rsidRPr="000B38EC" w14:paraId="16D4B901" w14:textId="77777777" w:rsidTr="009D1C5E">
        <w:tc>
          <w:tcPr>
            <w:tcW w:w="998" w:type="dxa"/>
            <w:shd w:val="clear" w:color="auto" w:fill="1E2CBD"/>
          </w:tcPr>
          <w:p w14:paraId="1672985F" w14:textId="77777777" w:rsidR="004A4A86" w:rsidRPr="000B38EC" w:rsidRDefault="004A4A86" w:rsidP="009D1C5E">
            <w:pPr>
              <w:pStyle w:val="EFSGGBTableTextJustif"/>
            </w:pPr>
            <w:r w:rsidRPr="000B38EC">
              <w:rPr>
                <w:color w:val="FFFFFF" w:themeColor="background1"/>
              </w:rPr>
              <w:t>Division</w:t>
            </w:r>
          </w:p>
        </w:tc>
        <w:tc>
          <w:tcPr>
            <w:tcW w:w="8628" w:type="dxa"/>
            <w:shd w:val="clear" w:color="auto" w:fill="1E2CBD"/>
          </w:tcPr>
          <w:p w14:paraId="454C2FDB" w14:textId="77777777" w:rsidR="004A4A86" w:rsidRPr="000B38EC" w:rsidRDefault="004A4A86" w:rsidP="009D1C5E">
            <w:pPr>
              <w:pStyle w:val="EFSGGBTableTextJustif"/>
            </w:pPr>
            <w:r w:rsidRPr="000B38EC">
              <w:rPr>
                <w:color w:val="FFFFFF" w:themeColor="background1"/>
              </w:rPr>
              <w:t>Description</w:t>
            </w:r>
          </w:p>
        </w:tc>
      </w:tr>
      <w:tr w:rsidR="00660AB5" w:rsidRPr="000B38EC" w14:paraId="45B01511" w14:textId="77777777" w:rsidTr="009D1C5E">
        <w:tc>
          <w:tcPr>
            <w:tcW w:w="998" w:type="dxa"/>
          </w:tcPr>
          <w:p w14:paraId="79CA2A09" w14:textId="77777777" w:rsidR="00660AB5" w:rsidRPr="000B38EC" w:rsidRDefault="00660AB5" w:rsidP="00660AB5">
            <w:pPr>
              <w:pStyle w:val="EFSGGBTableTextJustif"/>
            </w:pPr>
            <w:r w:rsidRPr="000B38EC">
              <w:t>94</w:t>
            </w:r>
          </w:p>
        </w:tc>
        <w:tc>
          <w:tcPr>
            <w:tcW w:w="8628" w:type="dxa"/>
          </w:tcPr>
          <w:p w14:paraId="5BBB90D5" w14:textId="11D232E3" w:rsidR="00660AB5" w:rsidRPr="000B38EC" w:rsidRDefault="00660AB5" w:rsidP="00660AB5">
            <w:pPr>
              <w:pStyle w:val="EFSGGBTableTextJustif"/>
            </w:pPr>
            <w:r w:rsidRPr="001E6A6B">
              <w:t>Activités des organisations associatives</w:t>
            </w:r>
          </w:p>
        </w:tc>
      </w:tr>
      <w:tr w:rsidR="00660AB5" w:rsidRPr="001452C2" w14:paraId="59C0C549" w14:textId="77777777" w:rsidTr="009D1C5E">
        <w:tc>
          <w:tcPr>
            <w:tcW w:w="998" w:type="dxa"/>
          </w:tcPr>
          <w:p w14:paraId="0F251747" w14:textId="77777777" w:rsidR="00660AB5" w:rsidRPr="000B38EC" w:rsidRDefault="00660AB5" w:rsidP="00660AB5">
            <w:pPr>
              <w:pStyle w:val="EFSGGBTableTextJustif"/>
            </w:pPr>
            <w:r w:rsidRPr="000B38EC">
              <w:t>95</w:t>
            </w:r>
          </w:p>
        </w:tc>
        <w:tc>
          <w:tcPr>
            <w:tcW w:w="8628" w:type="dxa"/>
          </w:tcPr>
          <w:p w14:paraId="1CFABA10" w14:textId="693A7EB3" w:rsidR="00660AB5" w:rsidRPr="000D0CA6" w:rsidRDefault="00660AB5" w:rsidP="00660AB5">
            <w:pPr>
              <w:pStyle w:val="EFSGGBTableTextJustif"/>
              <w:rPr>
                <w:lang w:val="fr-CH"/>
              </w:rPr>
            </w:pPr>
            <w:r w:rsidRPr="00660AB5">
              <w:rPr>
                <w:lang w:val="fr-CH"/>
              </w:rPr>
              <w:t>Activités de réparation d’ordinateurs et d’articles personnels et ménagers</w:t>
            </w:r>
          </w:p>
        </w:tc>
      </w:tr>
      <w:tr w:rsidR="00660AB5" w:rsidRPr="001452C2" w14:paraId="3B311A68" w14:textId="77777777" w:rsidTr="009D1C5E">
        <w:tc>
          <w:tcPr>
            <w:tcW w:w="998" w:type="dxa"/>
          </w:tcPr>
          <w:p w14:paraId="535D7AAD" w14:textId="77777777" w:rsidR="00660AB5" w:rsidRPr="000B38EC" w:rsidRDefault="00660AB5" w:rsidP="00660AB5">
            <w:pPr>
              <w:pStyle w:val="EFSGGBTableTextJustif"/>
            </w:pPr>
            <w:r w:rsidRPr="000B38EC">
              <w:t>96</w:t>
            </w:r>
          </w:p>
        </w:tc>
        <w:tc>
          <w:tcPr>
            <w:tcW w:w="8628" w:type="dxa"/>
          </w:tcPr>
          <w:p w14:paraId="44383409" w14:textId="2D1534AF" w:rsidR="00660AB5" w:rsidRPr="000D0CA6" w:rsidRDefault="00660AB5" w:rsidP="00660AB5">
            <w:pPr>
              <w:pStyle w:val="EFSGGBTableTextJustif"/>
              <w:rPr>
                <w:lang w:val="fr-CH"/>
              </w:rPr>
            </w:pPr>
            <w:r w:rsidRPr="00691998">
              <w:rPr>
                <w:lang w:val="fr-CH"/>
              </w:rPr>
              <w:t>Autres activités de services personnels</w:t>
            </w:r>
          </w:p>
        </w:tc>
      </w:tr>
    </w:tbl>
    <w:p w14:paraId="65CED927" w14:textId="756D6825" w:rsidR="004A4A86" w:rsidRPr="00A9559B" w:rsidRDefault="00691998" w:rsidP="00450236">
      <w:pPr>
        <w:pStyle w:val="app22Article"/>
        <w:spacing w:before="120" w:line="280" w:lineRule="exact"/>
        <w:rPr>
          <w:lang w:val="fr-CH"/>
        </w:rPr>
      </w:pPr>
      <w:r w:rsidRPr="00691998">
        <w:rPr>
          <w:lang w:val="fr-CH"/>
        </w:rPr>
        <w:t>Section T. </w:t>
      </w:r>
      <w:r w:rsidR="007E03C6">
        <w:rPr>
          <w:lang w:val="fr-CH"/>
        </w:rPr>
        <w:t>A</w:t>
      </w:r>
      <w:r w:rsidRPr="00691998">
        <w:rPr>
          <w:lang w:val="fr-CH"/>
        </w:rPr>
        <w:t xml:space="preserve">ctivités des ménages privés employant du personnel domestique; activités </w:t>
      </w:r>
      <w:r>
        <w:rPr>
          <w:lang w:val="fr-CH"/>
        </w:rPr>
        <w:br/>
      </w:r>
      <w:r w:rsidRPr="00691998">
        <w:rPr>
          <w:lang w:val="fr-CH"/>
        </w:rPr>
        <w:t>non différenciées de production de biens et de services des ménages privés pour usage propre</w:t>
      </w:r>
      <w:r>
        <w:rPr>
          <w:lang w:val="fr-CH"/>
        </w:rPr>
        <w:t xml:space="preserve"> </w:t>
      </w:r>
    </w:p>
    <w:tbl>
      <w:tblPr>
        <w:tblStyle w:val="Grilledutableau"/>
        <w:tblW w:w="0" w:type="auto"/>
        <w:tblLook w:val="04A0" w:firstRow="1" w:lastRow="0" w:firstColumn="1" w:lastColumn="0" w:noHBand="0" w:noVBand="1"/>
      </w:tblPr>
      <w:tblGrid>
        <w:gridCol w:w="998"/>
        <w:gridCol w:w="8628"/>
      </w:tblGrid>
      <w:tr w:rsidR="004A4A86" w:rsidRPr="000B38EC" w14:paraId="68D974CA" w14:textId="77777777" w:rsidTr="009D1C5E">
        <w:tc>
          <w:tcPr>
            <w:tcW w:w="998" w:type="dxa"/>
            <w:shd w:val="clear" w:color="auto" w:fill="1E2CBD"/>
          </w:tcPr>
          <w:p w14:paraId="4B6D910C" w14:textId="77777777" w:rsidR="004A4A86" w:rsidRPr="000B38EC" w:rsidRDefault="004A4A86" w:rsidP="009D1C5E">
            <w:pPr>
              <w:pStyle w:val="EFSGGBTableTextJustif"/>
            </w:pPr>
            <w:r w:rsidRPr="000B38EC">
              <w:rPr>
                <w:color w:val="FFFFFF" w:themeColor="background1"/>
              </w:rPr>
              <w:t>Division</w:t>
            </w:r>
          </w:p>
        </w:tc>
        <w:tc>
          <w:tcPr>
            <w:tcW w:w="8628" w:type="dxa"/>
            <w:shd w:val="clear" w:color="auto" w:fill="1E2CBD"/>
          </w:tcPr>
          <w:p w14:paraId="45625812" w14:textId="77777777" w:rsidR="004A4A86" w:rsidRPr="000B38EC" w:rsidRDefault="004A4A86" w:rsidP="009D1C5E">
            <w:pPr>
              <w:pStyle w:val="EFSGGBTableTextJustif"/>
            </w:pPr>
            <w:r w:rsidRPr="000B38EC">
              <w:rPr>
                <w:color w:val="FFFFFF" w:themeColor="background1"/>
              </w:rPr>
              <w:t>Description</w:t>
            </w:r>
          </w:p>
        </w:tc>
      </w:tr>
      <w:tr w:rsidR="00E02792" w:rsidRPr="001452C2" w14:paraId="4BCA6F65" w14:textId="77777777" w:rsidTr="009D1C5E">
        <w:tc>
          <w:tcPr>
            <w:tcW w:w="998" w:type="dxa"/>
          </w:tcPr>
          <w:p w14:paraId="796269CF" w14:textId="77777777" w:rsidR="00E02792" w:rsidRPr="000B38EC" w:rsidRDefault="00E02792" w:rsidP="00E02792">
            <w:pPr>
              <w:pStyle w:val="EFSGGBTableTextJustif"/>
            </w:pPr>
            <w:r w:rsidRPr="000B38EC">
              <w:t>97</w:t>
            </w:r>
          </w:p>
        </w:tc>
        <w:tc>
          <w:tcPr>
            <w:tcW w:w="8628" w:type="dxa"/>
          </w:tcPr>
          <w:p w14:paraId="4F8210C7" w14:textId="678B633A" w:rsidR="00E02792" w:rsidRPr="00A9559B" w:rsidRDefault="00E02792" w:rsidP="00E02792">
            <w:pPr>
              <w:pStyle w:val="EFSGGBTableTextJustif"/>
              <w:rPr>
                <w:lang w:val="fr-CH"/>
              </w:rPr>
            </w:pPr>
            <w:r w:rsidRPr="00E02792">
              <w:rPr>
                <w:lang w:val="fr-CH"/>
              </w:rPr>
              <w:t>Activités des ménages privés employant du personnel domestique</w:t>
            </w:r>
          </w:p>
        </w:tc>
      </w:tr>
      <w:tr w:rsidR="00E02792" w:rsidRPr="001452C2" w14:paraId="3974F5CB" w14:textId="77777777" w:rsidTr="009D1C5E">
        <w:tc>
          <w:tcPr>
            <w:tcW w:w="998" w:type="dxa"/>
          </w:tcPr>
          <w:p w14:paraId="30204C03" w14:textId="77777777" w:rsidR="00E02792" w:rsidRPr="000B38EC" w:rsidRDefault="00E02792" w:rsidP="00E02792">
            <w:pPr>
              <w:pStyle w:val="EFSGGBTableTextJustif"/>
            </w:pPr>
            <w:r w:rsidRPr="000B38EC">
              <w:t>98</w:t>
            </w:r>
          </w:p>
        </w:tc>
        <w:tc>
          <w:tcPr>
            <w:tcW w:w="8628" w:type="dxa"/>
          </w:tcPr>
          <w:p w14:paraId="6210CC28" w14:textId="31FD761C" w:rsidR="00E02792" w:rsidRPr="00A9559B" w:rsidRDefault="00E02792" w:rsidP="00E221E9">
            <w:pPr>
              <w:pStyle w:val="EFSGGBTableTextJustif"/>
              <w:jc w:val="left"/>
              <w:rPr>
                <w:lang w:val="fr-CH"/>
              </w:rPr>
            </w:pPr>
            <w:r w:rsidRPr="00E02792">
              <w:rPr>
                <w:lang w:val="fr-CH"/>
              </w:rPr>
              <w:t xml:space="preserve">Activités non différenciées de production de biens et de services des ménages privés </w:t>
            </w:r>
            <w:r w:rsidR="00E221E9">
              <w:rPr>
                <w:lang w:val="fr-CH"/>
              </w:rPr>
              <w:br/>
            </w:r>
            <w:r w:rsidRPr="00E02792">
              <w:rPr>
                <w:lang w:val="fr-CH"/>
              </w:rPr>
              <w:t>pour usage propre</w:t>
            </w:r>
          </w:p>
        </w:tc>
      </w:tr>
    </w:tbl>
    <w:p w14:paraId="57064FBA" w14:textId="1EB009F6" w:rsidR="004A4A86" w:rsidRPr="00A9559B" w:rsidRDefault="00E02792" w:rsidP="00450236">
      <w:pPr>
        <w:pStyle w:val="app22Article"/>
        <w:spacing w:before="120"/>
        <w:rPr>
          <w:lang w:val="fr-CH"/>
        </w:rPr>
      </w:pPr>
      <w:r w:rsidRPr="00E02792">
        <w:rPr>
          <w:lang w:val="fr-CH"/>
        </w:rPr>
        <w:t>Section U.  Activités des organisations et organismes extra-territoriaux</w:t>
      </w:r>
      <w:r>
        <w:rPr>
          <w:lang w:val="fr-CH"/>
        </w:rPr>
        <w:t xml:space="preserve"> </w:t>
      </w:r>
    </w:p>
    <w:tbl>
      <w:tblPr>
        <w:tblStyle w:val="Grilledutableau"/>
        <w:tblW w:w="0" w:type="auto"/>
        <w:tblLook w:val="04A0" w:firstRow="1" w:lastRow="0" w:firstColumn="1" w:lastColumn="0" w:noHBand="0" w:noVBand="1"/>
      </w:tblPr>
      <w:tblGrid>
        <w:gridCol w:w="998"/>
        <w:gridCol w:w="8628"/>
      </w:tblGrid>
      <w:tr w:rsidR="004A4A86" w:rsidRPr="000B38EC" w14:paraId="38720545" w14:textId="77777777" w:rsidTr="009D1C5E">
        <w:tc>
          <w:tcPr>
            <w:tcW w:w="998" w:type="dxa"/>
            <w:shd w:val="clear" w:color="auto" w:fill="1E2CBD"/>
          </w:tcPr>
          <w:p w14:paraId="282D6A63" w14:textId="77777777" w:rsidR="004A4A86" w:rsidRPr="000B38EC" w:rsidRDefault="004A4A86" w:rsidP="009D1C5E">
            <w:pPr>
              <w:pStyle w:val="EFSGGBTableTextJustif"/>
            </w:pPr>
            <w:r w:rsidRPr="000B38EC">
              <w:rPr>
                <w:color w:val="FFFFFF" w:themeColor="background1"/>
              </w:rPr>
              <w:t>Division</w:t>
            </w:r>
          </w:p>
        </w:tc>
        <w:tc>
          <w:tcPr>
            <w:tcW w:w="8628" w:type="dxa"/>
            <w:shd w:val="clear" w:color="auto" w:fill="1E2CBD"/>
          </w:tcPr>
          <w:p w14:paraId="71572D4E" w14:textId="77777777" w:rsidR="004A4A86" w:rsidRPr="000B38EC" w:rsidRDefault="004A4A86" w:rsidP="009D1C5E">
            <w:pPr>
              <w:pStyle w:val="EFSGGBTableTextJustif"/>
            </w:pPr>
            <w:r w:rsidRPr="000B38EC">
              <w:rPr>
                <w:color w:val="FFFFFF" w:themeColor="background1"/>
              </w:rPr>
              <w:t>Description</w:t>
            </w:r>
          </w:p>
        </w:tc>
      </w:tr>
      <w:tr w:rsidR="004A4A86" w:rsidRPr="001452C2" w14:paraId="7D283384" w14:textId="77777777" w:rsidTr="009D1C5E">
        <w:tc>
          <w:tcPr>
            <w:tcW w:w="998" w:type="dxa"/>
          </w:tcPr>
          <w:p w14:paraId="0940EC54" w14:textId="77777777" w:rsidR="004A4A86" w:rsidRPr="000B38EC" w:rsidRDefault="004A4A86" w:rsidP="009D1C5E">
            <w:pPr>
              <w:pStyle w:val="EFSGGBTableTextJustif"/>
            </w:pPr>
            <w:r w:rsidRPr="000B38EC">
              <w:t>99</w:t>
            </w:r>
          </w:p>
        </w:tc>
        <w:tc>
          <w:tcPr>
            <w:tcW w:w="8628" w:type="dxa"/>
          </w:tcPr>
          <w:p w14:paraId="1AB71834" w14:textId="0EB79468" w:rsidR="004A4A86" w:rsidRPr="00A9559B" w:rsidRDefault="00962EB2" w:rsidP="009D1C5E">
            <w:pPr>
              <w:pStyle w:val="EFSGGBTableTextJustif"/>
              <w:rPr>
                <w:lang w:val="fr-CH"/>
              </w:rPr>
            </w:pPr>
            <w:r w:rsidRPr="00962EB2">
              <w:rPr>
                <w:lang w:val="fr-CH"/>
              </w:rPr>
              <w:t>Activités des organisations et organismes extra-territoriaux</w:t>
            </w:r>
          </w:p>
        </w:tc>
      </w:tr>
    </w:tbl>
    <w:p w14:paraId="581AE5EC" w14:textId="77777777" w:rsidR="00204D78" w:rsidRDefault="00204D78" w:rsidP="00DD6ABE">
      <w:pPr>
        <w:pStyle w:val="ArticleSmCp"/>
        <w:jc w:val="left"/>
      </w:pPr>
      <w:r>
        <w:br w:type="page"/>
      </w:r>
    </w:p>
    <w:p w14:paraId="3E4ED738" w14:textId="23EF2C71" w:rsidR="002E4F76" w:rsidRPr="0025248D" w:rsidRDefault="002E4F76" w:rsidP="002E4F76">
      <w:pPr>
        <w:pStyle w:val="app19header"/>
        <w:rPr>
          <w:lang w:val="fr-CH"/>
        </w:rPr>
      </w:pPr>
      <w:r>
        <w:rPr>
          <w:lang w:val="fr-CH"/>
        </w:rPr>
        <w:lastRenderedPageBreak/>
        <w:t xml:space="preserve"> </w:t>
      </w:r>
      <w:r w:rsidRPr="00E3581D">
        <w:rPr>
          <w:lang w:val="fr-CH"/>
        </w:rPr>
        <w:t xml:space="preserve">Convention </w:t>
      </w:r>
      <w:r w:rsidRPr="0025248D">
        <w:rPr>
          <w:lang w:val="fr-CH"/>
        </w:rPr>
        <w:t>n</w:t>
      </w:r>
      <w:r w:rsidRPr="00E3581D">
        <w:rPr>
          <w:vertAlign w:val="superscript"/>
          <w:lang w:val="fr-CH"/>
        </w:rPr>
        <w:t>o</w:t>
      </w:r>
      <w:r w:rsidRPr="0025248D">
        <w:rPr>
          <w:lang w:val="fr-CH"/>
        </w:rPr>
        <w:t xml:space="preserve"> </w:t>
      </w:r>
      <w:r>
        <w:rPr>
          <w:lang w:val="fr-CH"/>
        </w:rPr>
        <w:t>121</w:t>
      </w:r>
      <w:r w:rsidRPr="0025248D">
        <w:rPr>
          <w:color w:val="1E2CBD"/>
          <w:lang w:val="fr-CH"/>
        </w:rPr>
        <w:t>I</w:t>
      </w:r>
    </w:p>
    <w:p w14:paraId="71A357FB" w14:textId="661F77D3" w:rsidR="002E4F76" w:rsidRPr="0025248D" w:rsidRDefault="00366D06" w:rsidP="002E4F76">
      <w:pPr>
        <w:pStyle w:val="app19TITLE"/>
        <w:spacing w:line="340" w:lineRule="exact"/>
        <w:rPr>
          <w:lang w:val="fr-CH"/>
        </w:rPr>
      </w:pPr>
      <w:r w:rsidRPr="00366D06">
        <w:rPr>
          <w:lang w:val="fr-CH"/>
        </w:rPr>
        <w:t xml:space="preserve">Convention sur les prestations en cas d'accidents du travail </w:t>
      </w:r>
      <w:r>
        <w:rPr>
          <w:lang w:val="fr-CH"/>
        </w:rPr>
        <w:br/>
      </w:r>
      <w:r w:rsidRPr="00366D06">
        <w:rPr>
          <w:lang w:val="fr-CH"/>
        </w:rPr>
        <w:t>et de maladies professionnelles, 1964</w:t>
      </w:r>
      <w:r w:rsidR="002E4F76" w:rsidRPr="007F3E64">
        <w:rPr>
          <w:lang w:val="fr-CH"/>
        </w:rPr>
        <w:t xml:space="preserve"> </w:t>
      </w:r>
      <w:r w:rsidR="002E4F76" w:rsidRPr="0025248D">
        <w:rPr>
          <w:lang w:val="fr-CH"/>
        </w:rPr>
        <w:t>(n</w:t>
      </w:r>
      <w:r w:rsidR="002E4F76" w:rsidRPr="0000459F">
        <w:rPr>
          <w:vertAlign w:val="superscript"/>
          <w:lang w:val="fr-CH"/>
        </w:rPr>
        <w:t>o</w:t>
      </w:r>
      <w:r w:rsidR="002E4F76" w:rsidRPr="0025248D">
        <w:rPr>
          <w:lang w:val="fr-CH"/>
        </w:rPr>
        <w:t xml:space="preserve"> </w:t>
      </w:r>
      <w:r w:rsidR="002E4F76">
        <w:rPr>
          <w:lang w:val="fr-CH"/>
        </w:rPr>
        <w:t>121</w:t>
      </w:r>
      <w:r w:rsidR="002E4F76" w:rsidRPr="0025248D">
        <w:rPr>
          <w:lang w:val="fr-CH"/>
        </w:rPr>
        <w:t>)</w:t>
      </w:r>
    </w:p>
    <w:p w14:paraId="227333D1" w14:textId="77777777" w:rsidR="002E4F76" w:rsidRPr="00FC1532" w:rsidRDefault="002E4F76" w:rsidP="002E4F76">
      <w:pPr>
        <w:pStyle w:val="app22Article"/>
        <w:spacing w:before="300"/>
        <w:rPr>
          <w:lang w:val="fr-CH"/>
        </w:rPr>
      </w:pPr>
      <w:r w:rsidRPr="00FC1532">
        <w:rPr>
          <w:lang w:val="fr-CH"/>
        </w:rPr>
        <w:t>Pr</w:t>
      </w:r>
      <w:r>
        <w:rPr>
          <w:lang w:val="fr-CH"/>
        </w:rPr>
        <w:t>éa</w:t>
      </w:r>
      <w:r w:rsidRPr="00FC1532">
        <w:rPr>
          <w:lang w:val="fr-CH"/>
        </w:rPr>
        <w:t>mbul</w:t>
      </w:r>
      <w:r>
        <w:rPr>
          <w:lang w:val="fr-CH"/>
        </w:rPr>
        <w:t>e</w:t>
      </w:r>
    </w:p>
    <w:p w14:paraId="36ECA348" w14:textId="77777777" w:rsidR="00204D78" w:rsidRPr="00022E15" w:rsidRDefault="00204D78" w:rsidP="00B121CB">
      <w:pPr>
        <w:pStyle w:val="app22Cpreamble"/>
        <w:rPr>
          <w:lang w:val="fr-FR"/>
        </w:rPr>
      </w:pPr>
      <w:r w:rsidRPr="00022E15">
        <w:rPr>
          <w:lang w:val="fr-FR"/>
        </w:rPr>
        <w:t>La Conférence générale de l'Organisation internationale du Travail,</w:t>
      </w:r>
    </w:p>
    <w:p w14:paraId="2F40C3FE" w14:textId="77777777" w:rsidR="00204D78" w:rsidRPr="00022E15" w:rsidRDefault="00204D78" w:rsidP="00B121CB">
      <w:pPr>
        <w:pStyle w:val="app22Cpreamble"/>
        <w:rPr>
          <w:lang w:val="fr-FR"/>
        </w:rPr>
      </w:pPr>
      <w:r w:rsidRPr="00022E15">
        <w:rPr>
          <w:lang w:val="fr-FR"/>
        </w:rPr>
        <w:t xml:space="preserve">Convoquée à Genève par le Conseil d'administration du Bureau international du Travail, et s'y étant réunie le 17 juin 1964, en sa quarante-huitième session; </w:t>
      </w:r>
    </w:p>
    <w:p w14:paraId="62ABC203" w14:textId="77777777" w:rsidR="00204D78" w:rsidRPr="00022E15" w:rsidRDefault="00204D78" w:rsidP="00B121CB">
      <w:pPr>
        <w:pStyle w:val="app22Cpreamble"/>
        <w:rPr>
          <w:lang w:val="fr-FR"/>
        </w:rPr>
      </w:pPr>
      <w:r w:rsidRPr="00022E15">
        <w:rPr>
          <w:lang w:val="fr-FR"/>
        </w:rPr>
        <w:t>Après avoir décidé d'adopter diverses propositions relatives aux prestations en cas d'accidents du travail et de maladies professionnelles, question qui constitue le cinquième point à l'ordre du jour de la session;</w:t>
      </w:r>
    </w:p>
    <w:p w14:paraId="723EC5A7" w14:textId="77777777" w:rsidR="00204D78" w:rsidRPr="00022E15" w:rsidRDefault="00204D78" w:rsidP="00B121CB">
      <w:pPr>
        <w:pStyle w:val="app22Cpreamble"/>
        <w:rPr>
          <w:lang w:val="fr-FR"/>
        </w:rPr>
      </w:pPr>
      <w:r w:rsidRPr="00022E15">
        <w:rPr>
          <w:lang w:val="fr-FR"/>
        </w:rPr>
        <w:t>Après avoir décidé que ces propositions prendraient la forme d'une convention internationale,</w:t>
      </w:r>
    </w:p>
    <w:p w14:paraId="6D318C54" w14:textId="77777777" w:rsidR="00204D78" w:rsidRPr="00022E15" w:rsidRDefault="00204D78" w:rsidP="00B121CB">
      <w:pPr>
        <w:pStyle w:val="app22Cpreamble"/>
        <w:rPr>
          <w:lang w:val="fr-FR"/>
        </w:rPr>
      </w:pPr>
      <w:r w:rsidRPr="00022E15">
        <w:rPr>
          <w:lang w:val="fr-FR"/>
        </w:rPr>
        <w:t>adopte, ce huitième jour de juillet mil neuf cent soixante-quatre, la convention ci-après, qui sera dénommée Convention sur les prestations en cas d'accidents du travail et de maladies professionnelles, 1964.</w:t>
      </w:r>
    </w:p>
    <w:p w14:paraId="20E16BAD" w14:textId="77777777" w:rsidR="00204D78" w:rsidRPr="00022E15" w:rsidRDefault="00204D78" w:rsidP="0002341A">
      <w:pPr>
        <w:pStyle w:val="app22Article"/>
        <w:spacing w:before="80"/>
        <w:rPr>
          <w:lang w:val="fr-FR"/>
        </w:rPr>
      </w:pPr>
      <w:r w:rsidRPr="00022E15">
        <w:rPr>
          <w:lang w:val="fr-FR"/>
        </w:rPr>
        <w:t>Article 1</w:t>
      </w:r>
    </w:p>
    <w:p w14:paraId="02EC9AC0" w14:textId="77777777" w:rsidR="00204D78" w:rsidRPr="00022E15" w:rsidRDefault="00204D78" w:rsidP="009011B4">
      <w:pPr>
        <w:pStyle w:val="app22CtextnoNo"/>
        <w:rPr>
          <w:lang w:val="fr-FR"/>
        </w:rPr>
      </w:pPr>
      <w:r w:rsidRPr="00022E15">
        <w:rPr>
          <w:lang w:val="fr-FR"/>
        </w:rPr>
        <w:t>Aux fins de la présente convention:</w:t>
      </w:r>
    </w:p>
    <w:p w14:paraId="49F9757E" w14:textId="2ABA41C8" w:rsidR="00204D78" w:rsidRPr="009011B4" w:rsidRDefault="00204D78" w:rsidP="0002341A">
      <w:pPr>
        <w:pStyle w:val="app22Ca"/>
        <w:numPr>
          <w:ilvl w:val="0"/>
          <w:numId w:val="108"/>
        </w:numPr>
        <w:spacing w:before="60"/>
        <w:ind w:left="357" w:hanging="357"/>
        <w:rPr>
          <w:lang w:val="fr-FR"/>
        </w:rPr>
      </w:pPr>
      <w:r w:rsidRPr="009011B4">
        <w:rPr>
          <w:lang w:val="fr-FR"/>
        </w:rPr>
        <w:t xml:space="preserve">le terme </w:t>
      </w:r>
      <w:r w:rsidRPr="009011B4">
        <w:rPr>
          <w:i/>
          <w:iCs/>
          <w:lang w:val="fr-FR"/>
        </w:rPr>
        <w:t xml:space="preserve">législation </w:t>
      </w:r>
      <w:r w:rsidRPr="009011B4">
        <w:rPr>
          <w:lang w:val="fr-FR"/>
        </w:rPr>
        <w:t>comprend les lois et règlements, aussi bien que les dispositions statutaires en matière de sécurité sociale;</w:t>
      </w:r>
    </w:p>
    <w:p w14:paraId="021D3008" w14:textId="3901D96B" w:rsidR="00204D78" w:rsidRPr="00022E15" w:rsidRDefault="00204D78" w:rsidP="0002341A">
      <w:pPr>
        <w:pStyle w:val="app22Ca"/>
        <w:spacing w:before="60"/>
        <w:ind w:left="357" w:hanging="357"/>
        <w:rPr>
          <w:lang w:val="fr-FR"/>
        </w:rPr>
      </w:pPr>
      <w:r w:rsidRPr="00022E15">
        <w:rPr>
          <w:lang w:val="fr-FR"/>
        </w:rPr>
        <w:t xml:space="preserve">le terme </w:t>
      </w:r>
      <w:r w:rsidRPr="00022E15">
        <w:rPr>
          <w:i/>
          <w:iCs/>
          <w:lang w:val="fr-FR"/>
        </w:rPr>
        <w:t xml:space="preserve">prescrit </w:t>
      </w:r>
      <w:r w:rsidRPr="00022E15">
        <w:rPr>
          <w:lang w:val="fr-FR"/>
        </w:rPr>
        <w:t>signifie déterminé par ou en vertu de la législation nationale;</w:t>
      </w:r>
    </w:p>
    <w:p w14:paraId="34C85170" w14:textId="417E05DE" w:rsidR="00204D78" w:rsidRPr="00022E15" w:rsidRDefault="00204D78" w:rsidP="0002341A">
      <w:pPr>
        <w:pStyle w:val="app22Ca"/>
        <w:spacing w:before="60"/>
        <w:ind w:left="357" w:hanging="357"/>
        <w:rPr>
          <w:lang w:val="fr-FR"/>
        </w:rPr>
      </w:pPr>
      <w:r w:rsidRPr="00022E15">
        <w:rPr>
          <w:lang w:val="fr-FR"/>
        </w:rPr>
        <w:t xml:space="preserve">le terme </w:t>
      </w:r>
      <w:r w:rsidRPr="00022E15">
        <w:rPr>
          <w:i/>
          <w:iCs/>
          <w:lang w:val="fr-FR"/>
        </w:rPr>
        <w:t xml:space="preserve">établissement industriel </w:t>
      </w:r>
      <w:r w:rsidRPr="00022E15">
        <w:rPr>
          <w:lang w:val="fr-FR"/>
        </w:rPr>
        <w:t>comprend tout établissement relevant d'une des branches suivantes d'activité économique: industries extractives; industries manufacturières; bâtiment et travaux publics; électricité, gaz, eau et services sanitaires; transports, entrepôts et communications;</w:t>
      </w:r>
    </w:p>
    <w:p w14:paraId="03E907D1" w14:textId="75CB136E" w:rsidR="00204D78" w:rsidRPr="00022E15" w:rsidRDefault="00204D78" w:rsidP="0002341A">
      <w:pPr>
        <w:pStyle w:val="app22Ca"/>
        <w:spacing w:before="60"/>
        <w:ind w:left="357" w:hanging="357"/>
        <w:rPr>
          <w:lang w:val="fr-FR"/>
        </w:rPr>
      </w:pPr>
      <w:r w:rsidRPr="00022E15">
        <w:rPr>
          <w:lang w:val="fr-FR"/>
        </w:rPr>
        <w:t xml:space="preserve">le terme </w:t>
      </w:r>
      <w:r w:rsidRPr="00022E15">
        <w:rPr>
          <w:i/>
          <w:iCs/>
          <w:lang w:val="fr-FR"/>
        </w:rPr>
        <w:t xml:space="preserve">à charge </w:t>
      </w:r>
      <w:r w:rsidRPr="00022E15">
        <w:rPr>
          <w:lang w:val="fr-FR"/>
        </w:rPr>
        <w:t>vise l'état de dépendance présumé existant dans des cas prescrits;</w:t>
      </w:r>
    </w:p>
    <w:p w14:paraId="1DDD840A" w14:textId="45A06FDD" w:rsidR="00204D78" w:rsidRPr="00022E15" w:rsidRDefault="00204D78" w:rsidP="0002341A">
      <w:pPr>
        <w:pStyle w:val="app22Ca"/>
        <w:spacing w:before="60"/>
        <w:ind w:left="357" w:hanging="357"/>
        <w:rPr>
          <w:lang w:val="fr-FR"/>
        </w:rPr>
      </w:pPr>
      <w:r w:rsidRPr="00022E15">
        <w:rPr>
          <w:lang w:val="fr-FR"/>
        </w:rPr>
        <w:t xml:space="preserve">le terme </w:t>
      </w:r>
      <w:r w:rsidRPr="00022E15">
        <w:rPr>
          <w:i/>
          <w:iCs/>
          <w:lang w:val="fr-FR"/>
        </w:rPr>
        <w:t xml:space="preserve">enfant à charge </w:t>
      </w:r>
      <w:r w:rsidRPr="00022E15">
        <w:rPr>
          <w:lang w:val="fr-FR"/>
        </w:rPr>
        <w:t>désigne:</w:t>
      </w:r>
    </w:p>
    <w:p w14:paraId="561F466D" w14:textId="609ACD79" w:rsidR="00204D78" w:rsidRPr="00022E15" w:rsidRDefault="00204D78" w:rsidP="009011B4">
      <w:pPr>
        <w:pStyle w:val="app22Ci"/>
        <w:rPr>
          <w:lang w:val="fr-FR"/>
        </w:rPr>
      </w:pPr>
      <w:r w:rsidRPr="00022E15">
        <w:rPr>
          <w:lang w:val="fr-FR"/>
        </w:rPr>
        <w:t>un enfant qui est au-dessous de l'âge auquel la scolarité obligatoire prend fin ou un enfant de moins de quinze ans, l'âge le plus élevé devant être pris en considération;</w:t>
      </w:r>
    </w:p>
    <w:p w14:paraId="08DDB8CA" w14:textId="0DF79C5D" w:rsidR="00204D78" w:rsidRPr="00D15592" w:rsidRDefault="00204D78" w:rsidP="009011B4">
      <w:pPr>
        <w:pStyle w:val="app22Ci"/>
        <w:rPr>
          <w:spacing w:val="-6"/>
          <w:lang w:val="fr-FR"/>
        </w:rPr>
      </w:pPr>
      <w:r w:rsidRPr="00D15592">
        <w:rPr>
          <w:spacing w:val="-6"/>
          <w:lang w:val="fr-FR"/>
        </w:rPr>
        <w:t xml:space="preserve">dans des conditions prescrites, un enfant au-dessous d'un âge plus élevé que celui indiqué à l'alinéa i), lorsqu'il est placé en apprentissage, poursuit ses études ou est atteint d'une maladie chronique ou d'une infirmité le rendant inapte à l'exercice d'une activité professionnelle quelconque, à moins que la législation nationale ne définisse le terme </w:t>
      </w:r>
      <w:r w:rsidRPr="00D15592">
        <w:rPr>
          <w:i/>
          <w:iCs/>
          <w:spacing w:val="-6"/>
          <w:lang w:val="fr-FR"/>
        </w:rPr>
        <w:t xml:space="preserve">enfant à charge </w:t>
      </w:r>
      <w:r w:rsidRPr="00D15592">
        <w:rPr>
          <w:spacing w:val="-6"/>
          <w:lang w:val="fr-FR"/>
        </w:rPr>
        <w:t>comme comprenant tout enfant au-dessous d'un âge sensiblement plus élevé que celui indiqué à l'alinéa i).</w:t>
      </w:r>
    </w:p>
    <w:p w14:paraId="3D06D428" w14:textId="77777777" w:rsidR="00204D78" w:rsidRPr="00022E15" w:rsidRDefault="00204D78" w:rsidP="007910CE">
      <w:pPr>
        <w:pStyle w:val="app22Article"/>
        <w:rPr>
          <w:lang w:val="fr-FR"/>
        </w:rPr>
      </w:pPr>
      <w:r w:rsidRPr="00022E15">
        <w:rPr>
          <w:lang w:val="fr-FR"/>
        </w:rPr>
        <w:t>Article 2</w:t>
      </w:r>
    </w:p>
    <w:p w14:paraId="4A05D3E7" w14:textId="7E162718" w:rsidR="00204D78" w:rsidRPr="00022E15" w:rsidRDefault="00204D78" w:rsidP="0077507D">
      <w:pPr>
        <w:pStyle w:val="app22CtextnoNo"/>
        <w:rPr>
          <w:lang w:val="fr-FR"/>
        </w:rPr>
      </w:pPr>
      <w:r w:rsidRPr="00022E15">
        <w:rPr>
          <w:lang w:val="fr-FR"/>
        </w:rPr>
        <w:t>1.</w:t>
      </w:r>
      <w:r w:rsidR="005D4906">
        <w:rPr>
          <w:lang w:val="fr-FR"/>
        </w:rPr>
        <w:t> </w:t>
      </w:r>
      <w:r w:rsidRPr="00022E15">
        <w:rPr>
          <w:lang w:val="fr-FR"/>
        </w:rPr>
        <w:t>Un Membre dont l'économie et les ressources médicales n'ont pas atteint un développement suffisant peut, par une déclaration motivée accompagnant sa ratification, se réserver le bénéfice des dérogations temporaires figurant dans les articles suivants: 5, 9, paragraphe 3, alinéa b), 12, 15, paragraphe 2, et 18, paragraphe 3.</w:t>
      </w:r>
    </w:p>
    <w:p w14:paraId="5C9F28CC" w14:textId="57F75D80" w:rsidR="00204D78" w:rsidRPr="00022E15" w:rsidRDefault="00204D78" w:rsidP="0077507D">
      <w:pPr>
        <w:pStyle w:val="app22CtextnoNo"/>
        <w:rPr>
          <w:lang w:val="fr-FR"/>
        </w:rPr>
      </w:pPr>
      <w:r w:rsidRPr="00022E15">
        <w:rPr>
          <w:lang w:val="fr-FR"/>
        </w:rPr>
        <w:t>2.</w:t>
      </w:r>
      <w:r w:rsidR="005D4906">
        <w:rPr>
          <w:lang w:val="fr-FR"/>
        </w:rPr>
        <w:t> </w:t>
      </w:r>
      <w:r w:rsidRPr="00022E15">
        <w:rPr>
          <w:lang w:val="fr-FR"/>
        </w:rPr>
        <w:t>Tout Membre qui a fait une déclaration en application du paragraphe 1 du présent article doit, dans les rapports sur l'application de la présente convention qu'il est tenu de présenter en vertu de l'article 22 de la Constitution de l'Organisation internationale du Travail, faire connaître à propos de chacune des dérogations dont il s'est réservé le bénéfice:</w:t>
      </w:r>
    </w:p>
    <w:p w14:paraId="60ECF8D1" w14:textId="37EB53E0" w:rsidR="00204D78" w:rsidRPr="001848C1" w:rsidRDefault="00204D78" w:rsidP="001848C1">
      <w:pPr>
        <w:pStyle w:val="app22Ca"/>
        <w:numPr>
          <w:ilvl w:val="0"/>
          <w:numId w:val="109"/>
        </w:numPr>
        <w:rPr>
          <w:lang w:val="fr-FR"/>
        </w:rPr>
      </w:pPr>
      <w:r w:rsidRPr="001848C1">
        <w:rPr>
          <w:lang w:val="fr-FR"/>
        </w:rPr>
        <w:t>soit que les raisons qu'il a eues pour ce faire existent toujours;</w:t>
      </w:r>
    </w:p>
    <w:p w14:paraId="7E125A8A" w14:textId="62BBBE5B" w:rsidR="00204D78" w:rsidRPr="00022E15" w:rsidRDefault="00204D78" w:rsidP="00D65B8C">
      <w:pPr>
        <w:pStyle w:val="app22Ca"/>
        <w:rPr>
          <w:lang w:val="fr-FR"/>
        </w:rPr>
      </w:pPr>
      <w:r w:rsidRPr="00022E15">
        <w:rPr>
          <w:lang w:val="fr-FR"/>
        </w:rPr>
        <w:t>soit qu'il renonce, à partir d'une date déterminée, à se prévaloir de la dérogation en question.</w:t>
      </w:r>
    </w:p>
    <w:p w14:paraId="21286090" w14:textId="77777777" w:rsidR="00204D78" w:rsidRPr="00022E15" w:rsidRDefault="00204D78" w:rsidP="001848C1">
      <w:pPr>
        <w:pStyle w:val="app22Article"/>
        <w:rPr>
          <w:lang w:val="fr-FR"/>
        </w:rPr>
      </w:pPr>
      <w:r w:rsidRPr="00022E15">
        <w:rPr>
          <w:lang w:val="fr-FR"/>
        </w:rPr>
        <w:lastRenderedPageBreak/>
        <w:t>Article 3</w:t>
      </w:r>
    </w:p>
    <w:p w14:paraId="250D34AE" w14:textId="050B2101" w:rsidR="00204D78" w:rsidRPr="00022E15" w:rsidRDefault="00204D78" w:rsidP="0077507D">
      <w:pPr>
        <w:pStyle w:val="app22CtextnoNo"/>
        <w:rPr>
          <w:lang w:val="fr-FR"/>
        </w:rPr>
      </w:pPr>
      <w:r w:rsidRPr="00022E15">
        <w:rPr>
          <w:lang w:val="fr-FR"/>
        </w:rPr>
        <w:t>1.</w:t>
      </w:r>
      <w:r w:rsidR="000230EE">
        <w:rPr>
          <w:lang w:val="fr-FR"/>
        </w:rPr>
        <w:t> </w:t>
      </w:r>
      <w:r w:rsidRPr="00022E15">
        <w:rPr>
          <w:lang w:val="fr-FR"/>
        </w:rPr>
        <w:t>Tout Membre qui ratifie la présente convention peut, par une déclaration accompagnant sa ratification, exclure de l'application de la convention:</w:t>
      </w:r>
    </w:p>
    <w:p w14:paraId="06AAABD0" w14:textId="5B4E8DDD" w:rsidR="00204D78" w:rsidRPr="00744C94" w:rsidRDefault="00204D78" w:rsidP="00744C94">
      <w:pPr>
        <w:pStyle w:val="app22Ca"/>
        <w:numPr>
          <w:ilvl w:val="0"/>
          <w:numId w:val="110"/>
        </w:numPr>
        <w:rPr>
          <w:lang w:val="fr-FR"/>
        </w:rPr>
      </w:pPr>
      <w:r w:rsidRPr="00744C94">
        <w:rPr>
          <w:lang w:val="fr-FR"/>
        </w:rPr>
        <w:t>les gens de mer, y compris les marins-pêcheurs;</w:t>
      </w:r>
    </w:p>
    <w:p w14:paraId="5C8E11AB" w14:textId="22656648" w:rsidR="00204D78" w:rsidRPr="00022E15" w:rsidRDefault="00204D78" w:rsidP="00744C94">
      <w:pPr>
        <w:pStyle w:val="app22Ca"/>
        <w:rPr>
          <w:lang w:val="fr-FR"/>
        </w:rPr>
      </w:pPr>
      <w:r w:rsidRPr="00022E15">
        <w:rPr>
          <w:lang w:val="fr-FR"/>
        </w:rPr>
        <w:t>les agents de la fonction publique, lorsque ces catégories sont protégées par des régimes spéciaux qui octroient, au total, des prestations au moins équivalentes à celles prévues par la présente convention.</w:t>
      </w:r>
    </w:p>
    <w:p w14:paraId="5148B56C" w14:textId="7926F53A" w:rsidR="00204D78" w:rsidRPr="00022E15" w:rsidRDefault="00204D78" w:rsidP="0077507D">
      <w:pPr>
        <w:pStyle w:val="app22CtextnoNo"/>
        <w:rPr>
          <w:lang w:val="fr-FR"/>
        </w:rPr>
      </w:pPr>
      <w:r w:rsidRPr="00022E15">
        <w:rPr>
          <w:lang w:val="fr-FR"/>
        </w:rPr>
        <w:t>2.</w:t>
      </w:r>
      <w:r w:rsidR="005B7AAC">
        <w:rPr>
          <w:lang w:val="fr-FR"/>
        </w:rPr>
        <w:t> </w:t>
      </w:r>
      <w:r w:rsidRPr="00022E15">
        <w:rPr>
          <w:lang w:val="fr-FR"/>
        </w:rPr>
        <w:t>Lorsqu'une déclaration faite en application du paragraphe précédent est en vigueur, le Membre peut exclure les personnes visées par cette déclaration du nombre des salariés pris en compte pour le calcul du pourcentage des salariés prévu à l'article 4, paragraphe 2, alinéa d), et à l'article 5.</w:t>
      </w:r>
    </w:p>
    <w:p w14:paraId="6D64C414" w14:textId="5482BE1C" w:rsidR="00204D78" w:rsidRPr="00022E15" w:rsidRDefault="00204D78" w:rsidP="0077507D">
      <w:pPr>
        <w:pStyle w:val="app22CtextnoNo"/>
        <w:rPr>
          <w:lang w:val="fr-FR"/>
        </w:rPr>
      </w:pPr>
      <w:r w:rsidRPr="00022E15">
        <w:rPr>
          <w:lang w:val="fr-FR"/>
        </w:rPr>
        <w:t>3.</w:t>
      </w:r>
      <w:r w:rsidR="005B7AAC">
        <w:rPr>
          <w:lang w:val="fr-FR"/>
        </w:rPr>
        <w:t> </w:t>
      </w:r>
      <w:r w:rsidRPr="00022E15">
        <w:rPr>
          <w:lang w:val="fr-FR"/>
        </w:rPr>
        <w:t>Tout Membre qui a fait une déclaration conformément au paragraphe 1 du présent article peut, par la suite, notifier au Directeur général du Bureau international du Travail qu'il accepte les obligations de la présente convention en ce qui concerne la ou les catégories exclues lors de sa ratification.</w:t>
      </w:r>
    </w:p>
    <w:p w14:paraId="4DC316EB" w14:textId="77777777" w:rsidR="00204D78" w:rsidRPr="00022E15" w:rsidRDefault="00204D78" w:rsidP="00895A80">
      <w:pPr>
        <w:pStyle w:val="app22Article"/>
        <w:spacing w:before="60"/>
        <w:rPr>
          <w:lang w:val="fr-FR"/>
        </w:rPr>
      </w:pPr>
      <w:r w:rsidRPr="00022E15">
        <w:rPr>
          <w:lang w:val="fr-FR"/>
        </w:rPr>
        <w:t>Article 4</w:t>
      </w:r>
    </w:p>
    <w:p w14:paraId="505325B0" w14:textId="77777777" w:rsidR="00204D78" w:rsidRPr="00022E15" w:rsidRDefault="00204D78" w:rsidP="0077507D">
      <w:pPr>
        <w:pStyle w:val="app22CtextnoNo"/>
        <w:rPr>
          <w:lang w:val="fr-FR"/>
        </w:rPr>
      </w:pPr>
      <w:r w:rsidRPr="00022E15">
        <w:rPr>
          <w:lang w:val="fr-FR"/>
        </w:rPr>
        <w:t>1. La législation nationale concernant les prestations en cas d'accidents du travail et de maladies professionnelles doit protéger tous les salariés (y compris les apprentis) des secteurs privés ou publics, y compris les coopératives et, en cas de décès du soutien de famille, les catégories prescrites de bénéficiaires.</w:t>
      </w:r>
    </w:p>
    <w:p w14:paraId="20D9B57E" w14:textId="77777777" w:rsidR="00204D78" w:rsidRPr="00022E15" w:rsidRDefault="00204D78" w:rsidP="0077507D">
      <w:pPr>
        <w:pStyle w:val="app22CtextnoNo"/>
        <w:rPr>
          <w:lang w:val="fr-FR"/>
        </w:rPr>
      </w:pPr>
      <w:r w:rsidRPr="00022E15">
        <w:rPr>
          <w:lang w:val="fr-FR"/>
        </w:rPr>
        <w:t>2. Toutefois, chaque Membre pourra prévoir telles exceptions qu'il estimera nécessaires en ce qui concerne:</w:t>
      </w:r>
    </w:p>
    <w:p w14:paraId="5B147378" w14:textId="51A04E21" w:rsidR="00204D78" w:rsidRPr="00676255" w:rsidRDefault="00204D78" w:rsidP="00676255">
      <w:pPr>
        <w:pStyle w:val="app22Ca"/>
        <w:numPr>
          <w:ilvl w:val="0"/>
          <w:numId w:val="111"/>
        </w:numPr>
        <w:rPr>
          <w:lang w:val="fr-FR"/>
        </w:rPr>
      </w:pPr>
      <w:r w:rsidRPr="00676255">
        <w:rPr>
          <w:lang w:val="fr-FR"/>
        </w:rPr>
        <w:t>les personnes exécutant des travaux occasionnels étrangers à l'entreprise de l'employeur;</w:t>
      </w:r>
    </w:p>
    <w:p w14:paraId="3A9EB47C" w14:textId="25EEE176" w:rsidR="00204D78" w:rsidRPr="00022E15" w:rsidRDefault="00204D78" w:rsidP="00676255">
      <w:pPr>
        <w:pStyle w:val="app22Ca"/>
        <w:rPr>
          <w:lang w:val="fr-FR"/>
        </w:rPr>
      </w:pPr>
      <w:r w:rsidRPr="00022E15">
        <w:rPr>
          <w:lang w:val="fr-FR"/>
        </w:rPr>
        <w:t>les travailleurs à domicile;</w:t>
      </w:r>
    </w:p>
    <w:p w14:paraId="757ED67B" w14:textId="10F8818D" w:rsidR="00204D78" w:rsidRPr="00022E15" w:rsidRDefault="00204D78" w:rsidP="00676255">
      <w:pPr>
        <w:pStyle w:val="app22Ca"/>
        <w:rPr>
          <w:lang w:val="fr-FR"/>
        </w:rPr>
      </w:pPr>
      <w:r w:rsidRPr="00022E15">
        <w:rPr>
          <w:lang w:val="fr-FR"/>
        </w:rPr>
        <w:t>les membres de la famille de l'employeur, vivant sous son toit, dans la mesure où ils travaillent pour lui;</w:t>
      </w:r>
    </w:p>
    <w:p w14:paraId="1DF719EE" w14:textId="3267D30A" w:rsidR="00204D78" w:rsidRPr="00022E15" w:rsidRDefault="00204D78" w:rsidP="00676255">
      <w:pPr>
        <w:pStyle w:val="app22Ca"/>
        <w:rPr>
          <w:lang w:val="fr-FR"/>
        </w:rPr>
      </w:pPr>
      <w:r w:rsidRPr="00022E15">
        <w:rPr>
          <w:lang w:val="fr-FR"/>
        </w:rPr>
        <w:t>d'autres catégories de salariés dont le nombre ne devra pas excéder 10 pour cent de l'ensemble des salariés autres que ceux qui sont exclus en application des alinéas a)à c)ci-dessus.</w:t>
      </w:r>
    </w:p>
    <w:p w14:paraId="2BAA9302" w14:textId="77777777" w:rsidR="00204D78" w:rsidRPr="00022E15" w:rsidRDefault="00204D78" w:rsidP="00676255">
      <w:pPr>
        <w:pStyle w:val="app22Article"/>
        <w:rPr>
          <w:lang w:val="fr-FR"/>
        </w:rPr>
      </w:pPr>
      <w:r w:rsidRPr="00022E15">
        <w:rPr>
          <w:lang w:val="fr-FR"/>
        </w:rPr>
        <w:t>Article 5</w:t>
      </w:r>
    </w:p>
    <w:p w14:paraId="49D67B82" w14:textId="77777777" w:rsidR="00204D78" w:rsidRPr="00022E15" w:rsidRDefault="00204D78" w:rsidP="0077507D">
      <w:pPr>
        <w:pStyle w:val="app22CtextnoNo"/>
        <w:rPr>
          <w:lang w:val="fr-FR"/>
        </w:rPr>
      </w:pPr>
      <w:r w:rsidRPr="00022E15">
        <w:rPr>
          <w:lang w:val="fr-FR"/>
        </w:rPr>
        <w:t>Lorsqu'une déclaration faite en application de l'article 2 est en vigueur, l'application de la législation nationale concernant les prestations en cas d'accidents du travail et de maladies professionnelles peut être limitée à des catégories prescrites de salariés représentant au total 75 pour cent au moins de l'ensemble des salariés dans les établissements industriels et, en cas de décès du soutien de famille, à des catégories prescrites de bénéficiaires.</w:t>
      </w:r>
    </w:p>
    <w:p w14:paraId="444D0484" w14:textId="77777777" w:rsidR="00204D78" w:rsidRPr="00022E15" w:rsidRDefault="00204D78" w:rsidP="00676255">
      <w:pPr>
        <w:pStyle w:val="app22Article"/>
        <w:rPr>
          <w:lang w:val="fr-FR"/>
        </w:rPr>
      </w:pPr>
      <w:r w:rsidRPr="00022E15">
        <w:rPr>
          <w:lang w:val="fr-FR"/>
        </w:rPr>
        <w:t>Article 6</w:t>
      </w:r>
    </w:p>
    <w:p w14:paraId="59B31112" w14:textId="77777777" w:rsidR="00204D78" w:rsidRPr="00022E15" w:rsidRDefault="00204D78" w:rsidP="0077507D">
      <w:pPr>
        <w:pStyle w:val="app22CtextnoNo"/>
        <w:rPr>
          <w:lang w:val="fr-FR"/>
        </w:rPr>
      </w:pPr>
      <w:r w:rsidRPr="00022E15">
        <w:rPr>
          <w:lang w:val="fr-FR"/>
        </w:rPr>
        <w:t>Les éventualités couvertes doivent comprendre les éventualités suivantes, lorsqu'elles sont dues à un accident du travail ou à un maladie professionnelle:</w:t>
      </w:r>
    </w:p>
    <w:p w14:paraId="45A2C691" w14:textId="6E377137" w:rsidR="00204D78" w:rsidRPr="00676255" w:rsidRDefault="00204D78" w:rsidP="00676255">
      <w:pPr>
        <w:pStyle w:val="app22Ca"/>
        <w:numPr>
          <w:ilvl w:val="0"/>
          <w:numId w:val="112"/>
        </w:numPr>
        <w:rPr>
          <w:lang w:val="fr-FR"/>
        </w:rPr>
      </w:pPr>
      <w:r w:rsidRPr="00676255">
        <w:rPr>
          <w:lang w:val="fr-FR"/>
        </w:rPr>
        <w:t>état morbide;</w:t>
      </w:r>
    </w:p>
    <w:p w14:paraId="10A87927" w14:textId="4A69870E" w:rsidR="00204D78" w:rsidRPr="00022E15" w:rsidRDefault="00204D78" w:rsidP="00676255">
      <w:pPr>
        <w:pStyle w:val="app22Ca"/>
        <w:rPr>
          <w:lang w:val="fr-FR"/>
        </w:rPr>
      </w:pPr>
      <w:r w:rsidRPr="00022E15">
        <w:rPr>
          <w:lang w:val="fr-FR"/>
        </w:rPr>
        <w:t>incapacité de travail résultant d'un état morbide et entraînant la suspension du gain, telle qu'elle est définie par la législation nationale;</w:t>
      </w:r>
    </w:p>
    <w:p w14:paraId="2A3C83CB" w14:textId="53AD157D" w:rsidR="00204D78" w:rsidRPr="00022E15" w:rsidRDefault="00204D78" w:rsidP="00676255">
      <w:pPr>
        <w:pStyle w:val="app22Ca"/>
        <w:rPr>
          <w:lang w:val="fr-FR"/>
        </w:rPr>
      </w:pPr>
      <w:r w:rsidRPr="00022E15">
        <w:rPr>
          <w:lang w:val="fr-FR"/>
        </w:rPr>
        <w:t>perte totale de la capacité de gain ou perte partielle de la capacité de gain au-dessus d'un degré prescrit, lorsqu'il est probable que cette perte totale ou partielle sera permanente, ou diminution correspondante de l'intégrité physique;</w:t>
      </w:r>
    </w:p>
    <w:p w14:paraId="6E98C62E" w14:textId="23855FFB" w:rsidR="00204D78" w:rsidRPr="00022E15" w:rsidRDefault="00204D78" w:rsidP="00676255">
      <w:pPr>
        <w:pStyle w:val="app22Ca"/>
        <w:rPr>
          <w:lang w:val="fr-FR"/>
        </w:rPr>
      </w:pPr>
      <w:r w:rsidRPr="00022E15">
        <w:rPr>
          <w:lang w:val="fr-FR"/>
        </w:rPr>
        <w:t>perte de moyens d'existence subie, du fait du décès du soutien de famille, par des catégories prescrites de bénéficiaires.</w:t>
      </w:r>
    </w:p>
    <w:p w14:paraId="75F7BED4" w14:textId="77777777" w:rsidR="00204D78" w:rsidRPr="00022E15" w:rsidRDefault="00204D78" w:rsidP="00A10BBD">
      <w:pPr>
        <w:pStyle w:val="app22Article"/>
        <w:rPr>
          <w:lang w:val="fr-FR"/>
        </w:rPr>
      </w:pPr>
      <w:r w:rsidRPr="00022E15">
        <w:rPr>
          <w:lang w:val="fr-FR"/>
        </w:rPr>
        <w:lastRenderedPageBreak/>
        <w:t>Article 7</w:t>
      </w:r>
    </w:p>
    <w:p w14:paraId="3C60CF6A" w14:textId="7099D4A6" w:rsidR="00204D78" w:rsidRPr="00022E15" w:rsidRDefault="00204D78" w:rsidP="0077507D">
      <w:pPr>
        <w:pStyle w:val="app22CtextnoNo"/>
        <w:rPr>
          <w:lang w:val="fr-FR"/>
        </w:rPr>
      </w:pPr>
      <w:r w:rsidRPr="00022E15">
        <w:rPr>
          <w:lang w:val="fr-FR"/>
        </w:rPr>
        <w:t>1.</w:t>
      </w:r>
      <w:r w:rsidR="00A10BBD">
        <w:rPr>
          <w:lang w:val="fr-FR"/>
        </w:rPr>
        <w:t> </w:t>
      </w:r>
      <w:r w:rsidRPr="00022E15">
        <w:rPr>
          <w:lang w:val="fr-FR"/>
        </w:rPr>
        <w:t>Tout Membre doit prescrire une définition de l'accident du travail comportant les conditions dans lesquelles l'accident de trajet est réputé être accident du travail, et doit, dans les rapports sur l'application de la présente convention qu'il est tenu de présenter en vertu de l'article 22 de la Constitution de l'Organisation internationale du Travail, spécifier les termes de cette définition.</w:t>
      </w:r>
    </w:p>
    <w:p w14:paraId="6901EDD9" w14:textId="3A2C867A" w:rsidR="00204D78" w:rsidRPr="00022E15" w:rsidRDefault="00204D78" w:rsidP="0077507D">
      <w:pPr>
        <w:pStyle w:val="app22CtextnoNo"/>
        <w:rPr>
          <w:lang w:val="fr-FR"/>
        </w:rPr>
      </w:pPr>
      <w:r w:rsidRPr="00022E15">
        <w:rPr>
          <w:lang w:val="fr-FR"/>
        </w:rPr>
        <w:t>2.</w:t>
      </w:r>
      <w:r w:rsidR="00A10BBD">
        <w:rPr>
          <w:lang w:val="fr-FR"/>
        </w:rPr>
        <w:t> </w:t>
      </w:r>
      <w:r w:rsidRPr="00022E15">
        <w:rPr>
          <w:lang w:val="fr-FR"/>
        </w:rPr>
        <w:t>Lorsque les accidents de trajet sont déjà visés par les régimes de sécurité sociale autres que ceux relatifs à la réparation des accidents du travail et que ces régimes prévoient, en cas d'accidents de trajet, des prestations dans leur ensemble au moins équivalentes à celles prévues par la présente convention, il ne sera pas nécessaire de faire mention des accidents de trajet dans le cadre de la définition des accidents du travail.</w:t>
      </w:r>
    </w:p>
    <w:p w14:paraId="0A0E7D98" w14:textId="77777777" w:rsidR="00204D78" w:rsidRPr="00022E15" w:rsidRDefault="00204D78" w:rsidP="00A10BBD">
      <w:pPr>
        <w:pStyle w:val="app22Article"/>
        <w:rPr>
          <w:lang w:val="fr-FR"/>
        </w:rPr>
      </w:pPr>
      <w:r w:rsidRPr="00022E15">
        <w:rPr>
          <w:lang w:val="fr-FR"/>
        </w:rPr>
        <w:t>Article 8</w:t>
      </w:r>
    </w:p>
    <w:p w14:paraId="68F4E8F0" w14:textId="77777777" w:rsidR="00204D78" w:rsidRPr="00022E15" w:rsidRDefault="00204D78" w:rsidP="0077507D">
      <w:pPr>
        <w:pStyle w:val="app22CtextnoNo"/>
        <w:rPr>
          <w:lang w:val="fr-FR"/>
        </w:rPr>
      </w:pPr>
      <w:r w:rsidRPr="00022E15">
        <w:rPr>
          <w:lang w:val="fr-FR"/>
        </w:rPr>
        <w:t>Tout Membre doit:</w:t>
      </w:r>
    </w:p>
    <w:p w14:paraId="16992C49" w14:textId="5B6401D2" w:rsidR="00204D78" w:rsidRPr="00A10BBD" w:rsidRDefault="00204D78" w:rsidP="00A10BBD">
      <w:pPr>
        <w:pStyle w:val="app22Ca"/>
        <w:numPr>
          <w:ilvl w:val="0"/>
          <w:numId w:val="113"/>
        </w:numPr>
        <w:rPr>
          <w:lang w:val="fr-FR"/>
        </w:rPr>
      </w:pPr>
      <w:r w:rsidRPr="00A10BBD">
        <w:rPr>
          <w:lang w:val="fr-FR"/>
        </w:rPr>
        <w:t>soit établir, par voie de législation, une liste des maladies comprenant au moins les maladies énumérées au tableau I joint à la présente convention et qui seront reconnues comme maladies professionnelles dans des conditions prescrites;</w:t>
      </w:r>
    </w:p>
    <w:p w14:paraId="0D44B1FB" w14:textId="794E5448" w:rsidR="00204D78" w:rsidRPr="00022E15" w:rsidRDefault="00204D78" w:rsidP="00A10BBD">
      <w:pPr>
        <w:pStyle w:val="app22Ca"/>
        <w:rPr>
          <w:lang w:val="fr-FR"/>
        </w:rPr>
      </w:pPr>
      <w:r w:rsidRPr="00022E15">
        <w:rPr>
          <w:lang w:val="fr-FR"/>
        </w:rPr>
        <w:t>soit inclure dans sa législation une définition générale des maladies professionnelles qui devra être suffisamment large pour couvrir au moins les maladies énumérées au tableau I joint à la présente convention;</w:t>
      </w:r>
    </w:p>
    <w:p w14:paraId="1F6CAC46" w14:textId="3C91C0B4" w:rsidR="00204D78" w:rsidRPr="00022E15" w:rsidRDefault="00204D78" w:rsidP="00A10BBD">
      <w:pPr>
        <w:pStyle w:val="app22Ca"/>
        <w:rPr>
          <w:lang w:val="fr-FR"/>
        </w:rPr>
      </w:pPr>
      <w:r w:rsidRPr="00022E15">
        <w:rPr>
          <w:lang w:val="fr-FR"/>
        </w:rPr>
        <w:t>soit établir, par voie de législation, une liste de maladies conformément à l'alinéa a), complétée par une définition générale des maladies professionnelles ou par des dispositions permettant d'établir l'origine professionnelle de maladies autres que celles qui figurent sur la liste ou de maladies qui ne se manifestent pas dans les conditions prescrites.</w:t>
      </w:r>
    </w:p>
    <w:p w14:paraId="2719B4DA" w14:textId="77777777" w:rsidR="00204D78" w:rsidRPr="00022E15" w:rsidRDefault="00204D78" w:rsidP="00A10BBD">
      <w:pPr>
        <w:pStyle w:val="app22Article"/>
        <w:rPr>
          <w:lang w:val="fr-FR"/>
        </w:rPr>
      </w:pPr>
      <w:r w:rsidRPr="00022E15">
        <w:rPr>
          <w:lang w:val="fr-FR"/>
        </w:rPr>
        <w:t>Article 9</w:t>
      </w:r>
    </w:p>
    <w:p w14:paraId="203BC43F" w14:textId="483AB0B2" w:rsidR="00204D78" w:rsidRPr="00022E15" w:rsidRDefault="00204D78" w:rsidP="0077507D">
      <w:pPr>
        <w:pStyle w:val="app22CtextnoNo"/>
        <w:rPr>
          <w:lang w:val="fr-FR"/>
        </w:rPr>
      </w:pPr>
      <w:r w:rsidRPr="00022E15">
        <w:rPr>
          <w:lang w:val="fr-FR"/>
        </w:rPr>
        <w:t>1.</w:t>
      </w:r>
      <w:r w:rsidR="00A10BBD">
        <w:rPr>
          <w:lang w:val="fr-FR"/>
        </w:rPr>
        <w:t> </w:t>
      </w:r>
      <w:r w:rsidRPr="00022E15">
        <w:rPr>
          <w:lang w:val="fr-FR"/>
        </w:rPr>
        <w:t>Tout Membre doit garantir aux personnes protégées, conformément aux conditions prescrites, l'attribution des prestations suivantes:</w:t>
      </w:r>
    </w:p>
    <w:p w14:paraId="2FE46F71" w14:textId="381E80FA" w:rsidR="00204D78" w:rsidRPr="00A10BBD" w:rsidRDefault="00204D78" w:rsidP="00A10BBD">
      <w:pPr>
        <w:pStyle w:val="app22Ca"/>
        <w:numPr>
          <w:ilvl w:val="0"/>
          <w:numId w:val="114"/>
        </w:numPr>
        <w:rPr>
          <w:lang w:val="fr-FR"/>
        </w:rPr>
      </w:pPr>
      <w:r w:rsidRPr="00A10BBD">
        <w:rPr>
          <w:lang w:val="fr-FR"/>
        </w:rPr>
        <w:t>soins médicaux et services connexes en cas d'état morbide;</w:t>
      </w:r>
    </w:p>
    <w:p w14:paraId="6994119F" w14:textId="4D83F5B8" w:rsidR="00204D78" w:rsidRPr="00022E15" w:rsidRDefault="00204D78" w:rsidP="00A10BBD">
      <w:pPr>
        <w:pStyle w:val="app22Ca"/>
        <w:rPr>
          <w:lang w:val="fr-FR"/>
        </w:rPr>
      </w:pPr>
      <w:r w:rsidRPr="00022E15">
        <w:rPr>
          <w:lang w:val="fr-FR"/>
        </w:rPr>
        <w:t>prestations en espèces dans les éventualités visées aux alinéas b), c) et d) de l'article 6.</w:t>
      </w:r>
    </w:p>
    <w:p w14:paraId="7074FD37" w14:textId="0AA2D809" w:rsidR="00204D78" w:rsidRPr="00022E15" w:rsidRDefault="00204D78" w:rsidP="0077507D">
      <w:pPr>
        <w:pStyle w:val="app22CtextnoNo"/>
        <w:rPr>
          <w:lang w:val="fr-FR"/>
        </w:rPr>
      </w:pPr>
      <w:r w:rsidRPr="00022E15">
        <w:rPr>
          <w:lang w:val="fr-FR"/>
        </w:rPr>
        <w:t>2.</w:t>
      </w:r>
      <w:r w:rsidR="00A10BBD">
        <w:rPr>
          <w:lang w:val="fr-FR"/>
        </w:rPr>
        <w:t> </w:t>
      </w:r>
      <w:r w:rsidRPr="00022E15">
        <w:rPr>
          <w:lang w:val="fr-FR"/>
        </w:rPr>
        <w:t>L'ouverture du droit aux prestations ne peut être subordonnée à la durée de l'emploi, à la durée de l'affiliation à l'assurance, ou au versement des cotisations; toutefois, en ce qui concerne les maladies professionnelles, une durée d'exposition au risque peut être prescrite.</w:t>
      </w:r>
    </w:p>
    <w:p w14:paraId="53231BDE" w14:textId="42CF28FF" w:rsidR="00204D78" w:rsidRDefault="00204D78" w:rsidP="0077507D">
      <w:pPr>
        <w:pStyle w:val="app22CtextnoNo"/>
        <w:rPr>
          <w:lang w:val="fr-FR"/>
        </w:rPr>
      </w:pPr>
      <w:r w:rsidRPr="00022E15">
        <w:rPr>
          <w:lang w:val="fr-FR"/>
        </w:rPr>
        <w:t>3.</w:t>
      </w:r>
      <w:r w:rsidR="00A10BBD">
        <w:rPr>
          <w:lang w:val="fr-FR"/>
        </w:rPr>
        <w:t> </w:t>
      </w:r>
      <w:r w:rsidRPr="00022E15">
        <w:rPr>
          <w:lang w:val="fr-FR"/>
        </w:rPr>
        <w:t xml:space="preserve">Les prestations doivent être accordées pendant toute la durée de l'éventualité. Toutefois, en ce qui concerne l'incapacité de travail, la prestation en espèces pourra ne pas être servie pour les trois premiers jours: </w:t>
      </w:r>
    </w:p>
    <w:p w14:paraId="04F0FB47" w14:textId="0DE27D07" w:rsidR="00204D78" w:rsidRPr="00A10BBD" w:rsidRDefault="00204D78" w:rsidP="00A10BBD">
      <w:pPr>
        <w:pStyle w:val="app22Ca"/>
        <w:numPr>
          <w:ilvl w:val="0"/>
          <w:numId w:val="115"/>
        </w:numPr>
        <w:rPr>
          <w:lang w:val="fr-FR"/>
        </w:rPr>
      </w:pPr>
      <w:r w:rsidRPr="00A10BBD">
        <w:rPr>
          <w:lang w:val="fr-FR"/>
        </w:rPr>
        <w:t>lorsque la législation d'un Membre prévoit un délai de carence à la date de l'entrée en vigueur de la présente convention et à la condition que le membre fasse connaître, dans les rapports sur l'application de la convention qu'il est tenu de présenter en vertu de l'article 22 de la Constitution de l'Organisation internationale du Travail, que les raisons qu'il a eues pour se prévaloir de la dérogation existent toujours;</w:t>
      </w:r>
    </w:p>
    <w:p w14:paraId="2BE48E4A" w14:textId="47EC7283" w:rsidR="00DB443A" w:rsidRDefault="00204D78" w:rsidP="00A10BBD">
      <w:pPr>
        <w:pStyle w:val="app22Ca"/>
        <w:rPr>
          <w:lang w:val="fr-FR"/>
        </w:rPr>
      </w:pPr>
      <w:r w:rsidRPr="00022E15">
        <w:rPr>
          <w:lang w:val="fr-FR"/>
        </w:rPr>
        <w:t>lorsqu'une déclaration faite en application de l'article 2 est en vigueur.</w:t>
      </w:r>
    </w:p>
    <w:p w14:paraId="54F1D65E" w14:textId="77777777" w:rsidR="00DB443A" w:rsidRDefault="00DB443A">
      <w:pPr>
        <w:rPr>
          <w:sz w:val="20"/>
          <w:lang w:val="fr-FR"/>
        </w:rPr>
      </w:pPr>
      <w:r>
        <w:rPr>
          <w:lang w:val="fr-FR"/>
        </w:rPr>
        <w:br w:type="page"/>
      </w:r>
    </w:p>
    <w:p w14:paraId="7A3368E6" w14:textId="77777777" w:rsidR="00204D78" w:rsidRPr="00022E15" w:rsidRDefault="00204D78" w:rsidP="00201E64">
      <w:pPr>
        <w:pStyle w:val="app22Article"/>
        <w:rPr>
          <w:lang w:val="fr-FR"/>
        </w:rPr>
      </w:pPr>
      <w:r w:rsidRPr="00022E15">
        <w:rPr>
          <w:lang w:val="fr-FR"/>
        </w:rPr>
        <w:lastRenderedPageBreak/>
        <w:t>Article 10</w:t>
      </w:r>
    </w:p>
    <w:p w14:paraId="214C2C5A" w14:textId="52E92B7D" w:rsidR="00204D78" w:rsidRPr="00022E15" w:rsidRDefault="00204D78" w:rsidP="0077507D">
      <w:pPr>
        <w:pStyle w:val="app22CtextnoNo"/>
        <w:rPr>
          <w:lang w:val="fr-FR"/>
        </w:rPr>
      </w:pPr>
      <w:r w:rsidRPr="00022E15">
        <w:rPr>
          <w:lang w:val="fr-FR"/>
        </w:rPr>
        <w:t>1.</w:t>
      </w:r>
      <w:r w:rsidR="000E2004">
        <w:rPr>
          <w:lang w:val="fr-FR"/>
        </w:rPr>
        <w:t> </w:t>
      </w:r>
      <w:r w:rsidRPr="00022E15">
        <w:rPr>
          <w:lang w:val="fr-FR"/>
        </w:rPr>
        <w:t>Les soins médicaux et services connexes en cas d'état morbide doivent comprendre:</w:t>
      </w:r>
    </w:p>
    <w:p w14:paraId="024E48A6" w14:textId="473D1BB9" w:rsidR="00204D78" w:rsidRPr="005D3EF0" w:rsidRDefault="00204D78" w:rsidP="005D3EF0">
      <w:pPr>
        <w:pStyle w:val="app22Ca"/>
        <w:numPr>
          <w:ilvl w:val="0"/>
          <w:numId w:val="116"/>
        </w:numPr>
        <w:rPr>
          <w:lang w:val="fr-FR"/>
        </w:rPr>
      </w:pPr>
      <w:r w:rsidRPr="005D3EF0">
        <w:rPr>
          <w:lang w:val="fr-FR"/>
        </w:rPr>
        <w:t>les soins de praticiens de médecine générale et de spécialistes à des personnes hospitalisées ou non hospitalisées, y compris les visites à domicile;</w:t>
      </w:r>
    </w:p>
    <w:p w14:paraId="1045B484" w14:textId="614D5AEE" w:rsidR="00204D78" w:rsidRPr="00022E15" w:rsidRDefault="00204D78" w:rsidP="005D3EF0">
      <w:pPr>
        <w:pStyle w:val="app22Ca"/>
        <w:rPr>
          <w:lang w:val="fr-FR"/>
        </w:rPr>
      </w:pPr>
      <w:r w:rsidRPr="00022E15">
        <w:rPr>
          <w:lang w:val="fr-FR"/>
        </w:rPr>
        <w:t>les soins dentaires;</w:t>
      </w:r>
    </w:p>
    <w:p w14:paraId="5D2AE5E0" w14:textId="0AA52C7D" w:rsidR="00204D78" w:rsidRPr="00022E15" w:rsidRDefault="00204D78" w:rsidP="005D3EF0">
      <w:pPr>
        <w:pStyle w:val="app22Ca"/>
        <w:rPr>
          <w:lang w:val="fr-FR"/>
        </w:rPr>
      </w:pPr>
      <w:r w:rsidRPr="00022E15">
        <w:rPr>
          <w:lang w:val="fr-FR"/>
        </w:rPr>
        <w:t>les soins infirmiers, soit à domicile, soit dans un hôpital ou dans une autre institution médicale;</w:t>
      </w:r>
    </w:p>
    <w:p w14:paraId="51C19C83" w14:textId="63281F58" w:rsidR="00204D78" w:rsidRPr="00022E15" w:rsidRDefault="00204D78" w:rsidP="005D3EF0">
      <w:pPr>
        <w:pStyle w:val="app22Ca"/>
        <w:rPr>
          <w:lang w:val="fr-FR"/>
        </w:rPr>
      </w:pPr>
      <w:r w:rsidRPr="00022E15">
        <w:rPr>
          <w:lang w:val="fr-FR"/>
        </w:rPr>
        <w:t>l'entretien dans un hôpital, une maison de convalescence, un sanatorium ou une autre institution médicale;</w:t>
      </w:r>
    </w:p>
    <w:p w14:paraId="0B9E3B23" w14:textId="46A4E50C" w:rsidR="00204D78" w:rsidRPr="00022E15" w:rsidRDefault="00204D78" w:rsidP="005D3EF0">
      <w:pPr>
        <w:pStyle w:val="app22Ca"/>
        <w:rPr>
          <w:lang w:val="fr-FR"/>
        </w:rPr>
      </w:pPr>
      <w:r w:rsidRPr="00022E15">
        <w:rPr>
          <w:lang w:val="fr-FR"/>
        </w:rPr>
        <w:t>les fournitures dentaires, pharmaceutiques et autres fournitures médicales ou chirurgicales, y compris les appareils de prothèse, leur entretien et leur remplacement éventuel, ainsi que les lunettes;</w:t>
      </w:r>
    </w:p>
    <w:p w14:paraId="504F769F" w14:textId="1BB92ADD" w:rsidR="00204D78" w:rsidRPr="00022E15" w:rsidRDefault="00204D78" w:rsidP="005D3EF0">
      <w:pPr>
        <w:pStyle w:val="app22Ca"/>
        <w:rPr>
          <w:lang w:val="fr-FR"/>
        </w:rPr>
      </w:pPr>
      <w:r w:rsidRPr="00022E15">
        <w:rPr>
          <w:lang w:val="fr-FR"/>
        </w:rPr>
        <w:t>les soins fournis par un membre d'une autre profession légalement reconnue comme connexe à la profession médicale, sous la surveillance d'un médecin ou d'un dentiste;</w:t>
      </w:r>
    </w:p>
    <w:p w14:paraId="1386817D" w14:textId="26AF22A3" w:rsidR="00204D78" w:rsidRPr="00022E15" w:rsidRDefault="00204D78" w:rsidP="005D3EF0">
      <w:pPr>
        <w:pStyle w:val="app22Ca"/>
        <w:rPr>
          <w:lang w:val="fr-FR"/>
        </w:rPr>
      </w:pPr>
      <w:r w:rsidRPr="00022E15">
        <w:rPr>
          <w:lang w:val="fr-FR"/>
        </w:rPr>
        <w:t>dans la mesure du possible, les soins suivants sur les lieux de travail:</w:t>
      </w:r>
    </w:p>
    <w:p w14:paraId="2A225614" w14:textId="30889F06" w:rsidR="00204D78" w:rsidRPr="005D3EF0" w:rsidRDefault="00204D78" w:rsidP="005D3EF0">
      <w:pPr>
        <w:pStyle w:val="app22Ci"/>
        <w:numPr>
          <w:ilvl w:val="0"/>
          <w:numId w:val="117"/>
        </w:numPr>
        <w:rPr>
          <w:lang w:val="fr-FR"/>
        </w:rPr>
      </w:pPr>
      <w:r w:rsidRPr="005D3EF0">
        <w:rPr>
          <w:lang w:val="fr-FR"/>
        </w:rPr>
        <w:t>soins d'urgence aux victimes d'accidents graves;</w:t>
      </w:r>
    </w:p>
    <w:p w14:paraId="024D038D" w14:textId="213F9CBF" w:rsidR="00204D78" w:rsidRPr="00022E15" w:rsidRDefault="00204D78" w:rsidP="005D3EF0">
      <w:pPr>
        <w:pStyle w:val="app22Ci"/>
        <w:rPr>
          <w:lang w:val="fr-FR"/>
        </w:rPr>
      </w:pPr>
      <w:r w:rsidRPr="00022E15">
        <w:rPr>
          <w:lang w:val="fr-FR"/>
        </w:rPr>
        <w:t>soins renouvelés aux victimes de blessures légères n'entraînant pas l'arrêt du travail.</w:t>
      </w:r>
    </w:p>
    <w:p w14:paraId="5F8DFA3C" w14:textId="68D4E69A" w:rsidR="00204D78" w:rsidRPr="00022E15" w:rsidRDefault="00204D78" w:rsidP="0077507D">
      <w:pPr>
        <w:pStyle w:val="app22CtextnoNo"/>
        <w:rPr>
          <w:lang w:val="fr-FR"/>
        </w:rPr>
      </w:pPr>
      <w:r w:rsidRPr="00022E15">
        <w:rPr>
          <w:lang w:val="fr-FR"/>
        </w:rPr>
        <w:t>2.</w:t>
      </w:r>
      <w:r w:rsidR="005D3EF0">
        <w:rPr>
          <w:lang w:val="fr-FR"/>
        </w:rPr>
        <w:t> </w:t>
      </w:r>
      <w:r w:rsidRPr="00022E15">
        <w:rPr>
          <w:lang w:val="fr-FR"/>
        </w:rPr>
        <w:t>Les prestations fournies conformément au paragraphe 1 du présent article doivent tendre, par tous les moyens appropriés, à préserver, à rétablir ou, si cela n'est pas possible, à améliorer la santé de la victime, ainsi que son aptitude à travailler et à faire face à ses besoins personnels.</w:t>
      </w:r>
    </w:p>
    <w:p w14:paraId="64C5AA9C" w14:textId="77777777" w:rsidR="00204D78" w:rsidRPr="00022E15" w:rsidRDefault="00204D78" w:rsidP="00825265">
      <w:pPr>
        <w:pStyle w:val="app22Article"/>
        <w:rPr>
          <w:lang w:val="fr-FR"/>
        </w:rPr>
      </w:pPr>
      <w:r w:rsidRPr="00022E15">
        <w:rPr>
          <w:lang w:val="fr-FR"/>
        </w:rPr>
        <w:t>Article 11</w:t>
      </w:r>
    </w:p>
    <w:p w14:paraId="0E2F1936" w14:textId="645FF28F" w:rsidR="00204D78" w:rsidRPr="00022E15" w:rsidRDefault="00204D78" w:rsidP="0077507D">
      <w:pPr>
        <w:pStyle w:val="app22CtextnoNo"/>
        <w:rPr>
          <w:lang w:val="fr-FR"/>
        </w:rPr>
      </w:pPr>
      <w:r w:rsidRPr="00022E15">
        <w:rPr>
          <w:lang w:val="fr-FR"/>
        </w:rPr>
        <w:t>1.</w:t>
      </w:r>
      <w:r w:rsidR="00825265">
        <w:rPr>
          <w:lang w:val="fr-FR"/>
        </w:rPr>
        <w:t> </w:t>
      </w:r>
      <w:r w:rsidRPr="00022E15">
        <w:rPr>
          <w:lang w:val="fr-FR"/>
        </w:rPr>
        <w:t>Tout Membre qui fournit les soins médicaux et les services connexes par un régime général de santé ou par un régime de soins médicaux couvrant les salariés peut prévoir, dans sa législation, que ses soins seront dispensés aux victimes d'accidents du travail et de maladies professionnelles dans les mêmes conditions qu'aux autres ayants droit, sous réserve que les règles en la matière soient élaborées de telle sorte que les intéressés ne se trouvent pas dans le besoin.</w:t>
      </w:r>
    </w:p>
    <w:p w14:paraId="3FE6EDBB" w14:textId="40D73C2B" w:rsidR="00204D78" w:rsidRPr="00022E15" w:rsidRDefault="00204D78" w:rsidP="0077507D">
      <w:pPr>
        <w:pStyle w:val="app22CtextnoNo"/>
        <w:rPr>
          <w:lang w:val="fr-FR"/>
        </w:rPr>
      </w:pPr>
      <w:r w:rsidRPr="00022E15">
        <w:rPr>
          <w:lang w:val="fr-FR"/>
        </w:rPr>
        <w:t>2.</w:t>
      </w:r>
      <w:r w:rsidR="00825265">
        <w:rPr>
          <w:lang w:val="fr-FR"/>
        </w:rPr>
        <w:t> </w:t>
      </w:r>
      <w:r w:rsidRPr="00022E15">
        <w:rPr>
          <w:lang w:val="fr-FR"/>
        </w:rPr>
        <w:t>Tout Membre qui fournit les soins médicaux et services connexes sous forme de remboursement des dépenses assumées par la victime peut prévoir, dans sa législation, des règles particulières pour les cas où l'étendue, la durée ou le coût desdits soins et services dépasseraient des limites raisonnables, sous réserve que lesdites règles n'aillent pas à l'encontre des buts visés au paragraphe 2 de l'article 10 et qu'elles soient élaborées de telle sorte que les intéressés ne se trouvent pas dans le besoin.</w:t>
      </w:r>
    </w:p>
    <w:p w14:paraId="193AF2DB" w14:textId="77777777" w:rsidR="00204D78" w:rsidRPr="00022E15" w:rsidRDefault="00204D78" w:rsidP="00825265">
      <w:pPr>
        <w:pStyle w:val="app22Article"/>
        <w:rPr>
          <w:lang w:val="fr-FR"/>
        </w:rPr>
      </w:pPr>
      <w:r w:rsidRPr="00022E15">
        <w:rPr>
          <w:lang w:val="fr-FR"/>
        </w:rPr>
        <w:t>Article 12</w:t>
      </w:r>
    </w:p>
    <w:p w14:paraId="05837FD2" w14:textId="77777777" w:rsidR="00204D78" w:rsidRPr="00022E15" w:rsidRDefault="00204D78" w:rsidP="0077507D">
      <w:pPr>
        <w:pStyle w:val="app22CtextnoNo"/>
        <w:rPr>
          <w:lang w:val="fr-FR"/>
        </w:rPr>
      </w:pPr>
      <w:r w:rsidRPr="00022E15">
        <w:rPr>
          <w:lang w:val="fr-FR"/>
        </w:rPr>
        <w:t>Lorsqu'une déclaration faite en application de l'article 2 est en vigueur, les soins médicaux et services connexes doivent comprendre au moins:</w:t>
      </w:r>
    </w:p>
    <w:p w14:paraId="20CB60F9" w14:textId="078D7501" w:rsidR="00204D78" w:rsidRPr="005E2573" w:rsidRDefault="00204D78" w:rsidP="005E2573">
      <w:pPr>
        <w:pStyle w:val="app22Ca"/>
        <w:numPr>
          <w:ilvl w:val="0"/>
          <w:numId w:val="119"/>
        </w:numPr>
        <w:rPr>
          <w:lang w:val="fr-FR"/>
        </w:rPr>
      </w:pPr>
      <w:r w:rsidRPr="005E2573">
        <w:rPr>
          <w:lang w:val="fr-FR"/>
        </w:rPr>
        <w:t>les soins de praticiens de médecine générale, y compris les visites à domicile;</w:t>
      </w:r>
    </w:p>
    <w:p w14:paraId="35540773" w14:textId="2ECF8235" w:rsidR="00204D78" w:rsidRPr="00022E15" w:rsidRDefault="00204D78" w:rsidP="005E2573">
      <w:pPr>
        <w:pStyle w:val="app22Ca"/>
        <w:rPr>
          <w:lang w:val="fr-FR"/>
        </w:rPr>
      </w:pPr>
      <w:r w:rsidRPr="00022E15">
        <w:rPr>
          <w:lang w:val="fr-FR"/>
        </w:rPr>
        <w:t>les soins de spécialistes donnés dans les hôpitaux à des patients hospitalisés ou non hospitalisés, et les soins de spécialistes qui peuvent être donnés hors des hôpitaux;</w:t>
      </w:r>
    </w:p>
    <w:p w14:paraId="73AE9C31" w14:textId="2BE1D04B" w:rsidR="00204D78" w:rsidRPr="00022E15" w:rsidRDefault="00204D78" w:rsidP="005E2573">
      <w:pPr>
        <w:pStyle w:val="app22Ca"/>
        <w:rPr>
          <w:lang w:val="fr-FR"/>
        </w:rPr>
      </w:pPr>
      <w:r w:rsidRPr="00022E15">
        <w:rPr>
          <w:lang w:val="fr-FR"/>
        </w:rPr>
        <w:t>la fourniture de produit pharmaceutiques essentiels, sur ordonnance d'un médecin ou d'un autre praticien qualifié;</w:t>
      </w:r>
    </w:p>
    <w:p w14:paraId="0CAB06B4" w14:textId="7749BD79" w:rsidR="00204D78" w:rsidRPr="00022E15" w:rsidRDefault="00204D78" w:rsidP="005E2573">
      <w:pPr>
        <w:pStyle w:val="app22Ca"/>
        <w:rPr>
          <w:lang w:val="fr-FR"/>
        </w:rPr>
      </w:pPr>
      <w:r w:rsidRPr="00022E15">
        <w:rPr>
          <w:lang w:val="fr-FR"/>
        </w:rPr>
        <w:t>l'hospitalisation, lorsqu'elle est nécessaire;</w:t>
      </w:r>
    </w:p>
    <w:p w14:paraId="182CE775" w14:textId="636EE385" w:rsidR="00204D78" w:rsidRPr="00022E15" w:rsidRDefault="00204D78" w:rsidP="005E2573">
      <w:pPr>
        <w:pStyle w:val="app22Ca"/>
        <w:rPr>
          <w:lang w:val="fr-FR"/>
        </w:rPr>
      </w:pPr>
      <w:r w:rsidRPr="00022E15">
        <w:rPr>
          <w:lang w:val="fr-FR"/>
        </w:rPr>
        <w:t>dans la mesure du possible, sur les lieux de travail, des soins d'urgence aux victimes d'accidents du travail.</w:t>
      </w:r>
    </w:p>
    <w:p w14:paraId="0DB83299" w14:textId="77777777" w:rsidR="00204D78" w:rsidRPr="00022E15" w:rsidRDefault="00204D78" w:rsidP="005E2573">
      <w:pPr>
        <w:pStyle w:val="app22Article"/>
        <w:rPr>
          <w:lang w:val="fr-FR"/>
        </w:rPr>
      </w:pPr>
      <w:r w:rsidRPr="00022E15">
        <w:rPr>
          <w:lang w:val="fr-FR"/>
        </w:rPr>
        <w:lastRenderedPageBreak/>
        <w:t>Article 13</w:t>
      </w:r>
    </w:p>
    <w:p w14:paraId="6E79C8CF" w14:textId="77777777" w:rsidR="00204D78" w:rsidRPr="00022E15" w:rsidRDefault="00204D78" w:rsidP="0077507D">
      <w:pPr>
        <w:pStyle w:val="app22CtextnoNo"/>
        <w:rPr>
          <w:lang w:val="fr-FR"/>
        </w:rPr>
      </w:pPr>
      <w:r w:rsidRPr="00022E15">
        <w:rPr>
          <w:lang w:val="fr-FR"/>
        </w:rPr>
        <w:t>En cas d'incapacité de travail temporaire ou d'incapacité de travail se trouvant dans sa phase initiale, la prestation en espèces sera un paiement périodique calculé conformément aux dispositions, soit de l'article 19, soit de l'article 20.</w:t>
      </w:r>
    </w:p>
    <w:p w14:paraId="51199400" w14:textId="77777777" w:rsidR="00204D78" w:rsidRPr="00022E15" w:rsidRDefault="00204D78" w:rsidP="005360B8">
      <w:pPr>
        <w:pStyle w:val="app22Article"/>
        <w:rPr>
          <w:lang w:val="fr-FR"/>
        </w:rPr>
      </w:pPr>
      <w:r w:rsidRPr="00022E15">
        <w:rPr>
          <w:lang w:val="fr-FR"/>
        </w:rPr>
        <w:t>Article 14</w:t>
      </w:r>
    </w:p>
    <w:p w14:paraId="5D4FA5EE" w14:textId="17DB942A" w:rsidR="00204D78" w:rsidRPr="00022E15" w:rsidRDefault="00204D78" w:rsidP="0077507D">
      <w:pPr>
        <w:pStyle w:val="app22CtextnoNo"/>
        <w:rPr>
          <w:lang w:val="fr-FR"/>
        </w:rPr>
      </w:pPr>
      <w:r w:rsidRPr="00022E15">
        <w:rPr>
          <w:lang w:val="fr-FR"/>
        </w:rPr>
        <w:t>1.</w:t>
      </w:r>
      <w:r w:rsidR="005360B8">
        <w:rPr>
          <w:lang w:val="fr-FR"/>
        </w:rPr>
        <w:t> </w:t>
      </w:r>
      <w:r w:rsidRPr="00022E15">
        <w:rPr>
          <w:lang w:val="fr-FR"/>
        </w:rPr>
        <w:t>En cas de perte de la capacité de gain, lorsqu'il est probable que cette perte sera permanente, ou en cas de diminution correspondante de l'intégrité physique, les prestations en espèces seront servies dans tous les cas où cette perte ou cette diminution dépassent un degré prescrit et subsistent à l'expiration de la période durant laquelle des prestations sont dues, conformément à l'article 13.</w:t>
      </w:r>
    </w:p>
    <w:p w14:paraId="539D84CF" w14:textId="09AA52BA" w:rsidR="00204D78" w:rsidRPr="00022E15" w:rsidRDefault="00204D78" w:rsidP="0077507D">
      <w:pPr>
        <w:pStyle w:val="app22CtextnoNo"/>
        <w:rPr>
          <w:lang w:val="fr-FR"/>
        </w:rPr>
      </w:pPr>
      <w:r w:rsidRPr="00022E15">
        <w:rPr>
          <w:lang w:val="fr-FR"/>
        </w:rPr>
        <w:t>2.</w:t>
      </w:r>
      <w:r w:rsidR="005360B8">
        <w:rPr>
          <w:lang w:val="fr-FR"/>
        </w:rPr>
        <w:t> </w:t>
      </w:r>
      <w:r w:rsidRPr="00022E15">
        <w:rPr>
          <w:lang w:val="fr-FR"/>
        </w:rPr>
        <w:t>En cas de perte totale de la capacité de gain, lorsqu'il est probable que cette perte sera permanente, ou en cas de diminution correspondante de l'intégrité physique, la prestation sera un paiement périodique calculé conformément aux dispositions, soit de l'article 19, soit de l'article 20.</w:t>
      </w:r>
    </w:p>
    <w:p w14:paraId="5CFCE1DF" w14:textId="022D23AC" w:rsidR="00204D78" w:rsidRPr="00022E15" w:rsidRDefault="00204D78" w:rsidP="0077507D">
      <w:pPr>
        <w:pStyle w:val="app22CtextnoNo"/>
        <w:rPr>
          <w:lang w:val="fr-FR"/>
        </w:rPr>
      </w:pPr>
      <w:r w:rsidRPr="00022E15">
        <w:rPr>
          <w:lang w:val="fr-FR"/>
        </w:rPr>
        <w:t>3.</w:t>
      </w:r>
      <w:r w:rsidR="005360B8">
        <w:rPr>
          <w:lang w:val="fr-FR"/>
        </w:rPr>
        <w:t> </w:t>
      </w:r>
      <w:r w:rsidRPr="00022E15">
        <w:rPr>
          <w:lang w:val="fr-FR"/>
        </w:rPr>
        <w:t>En cas de perte partielle substantielle de la capacité de gain au-dessus d'un degré prescrit, lorsqu'il est probable que cette perte sera permanente, ou en cas de diminution correspondante de l'intégrité physique, la prestation sera un paiement périodique correspondant à une proportion équitable de celle qui est prévue au paragraphe 2 ci-dessus.</w:t>
      </w:r>
    </w:p>
    <w:p w14:paraId="6C721EB2" w14:textId="5488921C" w:rsidR="00204D78" w:rsidRPr="00022E15" w:rsidRDefault="00204D78" w:rsidP="0077507D">
      <w:pPr>
        <w:pStyle w:val="app22CtextnoNo"/>
        <w:rPr>
          <w:lang w:val="fr-FR"/>
        </w:rPr>
      </w:pPr>
      <w:r w:rsidRPr="00022E15">
        <w:rPr>
          <w:lang w:val="fr-FR"/>
        </w:rPr>
        <w:t>4.</w:t>
      </w:r>
      <w:r w:rsidR="005360B8">
        <w:rPr>
          <w:lang w:val="fr-FR"/>
        </w:rPr>
        <w:t> </w:t>
      </w:r>
      <w:r w:rsidRPr="00022E15">
        <w:rPr>
          <w:lang w:val="fr-FR"/>
        </w:rPr>
        <w:t>En cas de toute autre perte partielle de la capacité de gain au-dessus du degré prescrit visé au paragraphe 1 ci-dessus, lorsqu'il est probable que cette perte sera permanente, ou en cas de diminution correspondante de l'intégrité physique, la prestation peut prendre la forme d'un versement unique.</w:t>
      </w:r>
    </w:p>
    <w:p w14:paraId="71108813" w14:textId="18282CFB" w:rsidR="00204D78" w:rsidRPr="00022E15" w:rsidRDefault="00204D78" w:rsidP="0077507D">
      <w:pPr>
        <w:pStyle w:val="app22CtextnoNo"/>
        <w:rPr>
          <w:lang w:val="fr-FR"/>
        </w:rPr>
      </w:pPr>
      <w:r w:rsidRPr="00022E15">
        <w:rPr>
          <w:lang w:val="fr-FR"/>
        </w:rPr>
        <w:t>5.</w:t>
      </w:r>
      <w:r w:rsidR="005360B8">
        <w:rPr>
          <w:lang w:val="fr-FR"/>
        </w:rPr>
        <w:t> </w:t>
      </w:r>
      <w:r w:rsidRPr="00022E15">
        <w:rPr>
          <w:lang w:val="fr-FR"/>
        </w:rPr>
        <w:t>Les degrés de perte de la capacité de gain ou de diminution correspondante de l'intégrité physique visés aux paragraphes 1 et 3 du présent article seront fixés par la législation nationale de telle manière que les intéressés ne se trouvent pas dans le besoin.</w:t>
      </w:r>
    </w:p>
    <w:p w14:paraId="22413305" w14:textId="77777777" w:rsidR="00204D78" w:rsidRPr="00022E15" w:rsidRDefault="00204D78" w:rsidP="005360B8">
      <w:pPr>
        <w:pStyle w:val="app22Article"/>
        <w:rPr>
          <w:lang w:val="fr-FR"/>
        </w:rPr>
      </w:pPr>
      <w:r w:rsidRPr="00022E15">
        <w:rPr>
          <w:lang w:val="fr-FR"/>
        </w:rPr>
        <w:t>Article 15</w:t>
      </w:r>
    </w:p>
    <w:p w14:paraId="3A4F12DF" w14:textId="6B0E41A3" w:rsidR="00204D78" w:rsidRPr="00022E15" w:rsidRDefault="00204D78" w:rsidP="0077507D">
      <w:pPr>
        <w:pStyle w:val="app22CtextnoNo"/>
        <w:rPr>
          <w:lang w:val="fr-FR"/>
        </w:rPr>
      </w:pPr>
      <w:r w:rsidRPr="00022E15">
        <w:rPr>
          <w:lang w:val="fr-FR"/>
        </w:rPr>
        <w:t>1.</w:t>
      </w:r>
      <w:r w:rsidR="005360B8">
        <w:rPr>
          <w:lang w:val="fr-FR"/>
        </w:rPr>
        <w:t> </w:t>
      </w:r>
      <w:r w:rsidRPr="00022E15">
        <w:rPr>
          <w:lang w:val="fr-FR"/>
        </w:rPr>
        <w:t>Dans des cas exceptionnels et avec l'accord de la victime, tout ou partie du paiement périodique prévu aux paragraphes 2 et 3 de l'article 14 peut être converti en un versement unique, correspondant à l'équivalent actuariel dudit paiement périodique, lorsque l'autorité compétente a des raisons de croire que la somme unique ainsi versée sera utilisée de manière particulièrement avantageuse pour la victime.</w:t>
      </w:r>
    </w:p>
    <w:p w14:paraId="0693B681" w14:textId="1867E42D" w:rsidR="00204D78" w:rsidRPr="00022E15" w:rsidRDefault="00204D78" w:rsidP="0077507D">
      <w:pPr>
        <w:pStyle w:val="app22CtextnoNo"/>
        <w:rPr>
          <w:lang w:val="fr-FR"/>
        </w:rPr>
      </w:pPr>
      <w:r w:rsidRPr="00022E15">
        <w:rPr>
          <w:lang w:val="fr-FR"/>
        </w:rPr>
        <w:t>2.</w:t>
      </w:r>
      <w:r w:rsidR="005360B8">
        <w:rPr>
          <w:lang w:val="fr-FR"/>
        </w:rPr>
        <w:t> </w:t>
      </w:r>
      <w:r w:rsidRPr="00022E15">
        <w:rPr>
          <w:lang w:val="fr-FR"/>
        </w:rPr>
        <w:t>Lorsqu'une déclaration faite en application de l'article 2 est en vigueur et que le Membre estime qu'il ne dispose pas des moyens administratifs nécessaires pour assurer un service régulier de paiements périodiques, il pourra convertir les paiements périodiques visés aux paragraphes 2 et 3 de l'article 14 en un versement unique correspondant à l'équivalent actuariel desdits paiements périodiques calculé sur la base des données existantes.</w:t>
      </w:r>
    </w:p>
    <w:p w14:paraId="6BCD1CE5" w14:textId="77777777" w:rsidR="00204D78" w:rsidRPr="00022E15" w:rsidRDefault="00204D78" w:rsidP="005360B8">
      <w:pPr>
        <w:pStyle w:val="app22Article"/>
        <w:rPr>
          <w:lang w:val="fr-FR"/>
        </w:rPr>
      </w:pPr>
      <w:r w:rsidRPr="00022E15">
        <w:rPr>
          <w:lang w:val="fr-FR"/>
        </w:rPr>
        <w:t>Article 16</w:t>
      </w:r>
    </w:p>
    <w:p w14:paraId="36DA7993" w14:textId="77777777" w:rsidR="00204D78" w:rsidRPr="00022E15" w:rsidRDefault="00204D78" w:rsidP="0077507D">
      <w:pPr>
        <w:pStyle w:val="app22CtextnoNo"/>
        <w:rPr>
          <w:lang w:val="fr-FR"/>
        </w:rPr>
      </w:pPr>
      <w:r w:rsidRPr="00022E15">
        <w:rPr>
          <w:lang w:val="fr-FR"/>
        </w:rPr>
        <w:t>Des augmentations des paiements périodiques ou d'autres prestations spéciales ou complémentaires, selon ce qui sera prescrit, devront être prévues pour les victimes dont l'état requiert l'assistance constante d'une tierce personne.</w:t>
      </w:r>
    </w:p>
    <w:p w14:paraId="7676C3F5" w14:textId="77777777" w:rsidR="00204D78" w:rsidRPr="00022E15" w:rsidRDefault="00204D78" w:rsidP="005360B8">
      <w:pPr>
        <w:pStyle w:val="app22Article"/>
        <w:rPr>
          <w:lang w:val="fr-FR"/>
        </w:rPr>
      </w:pPr>
      <w:r w:rsidRPr="00022E15">
        <w:rPr>
          <w:lang w:val="fr-FR"/>
        </w:rPr>
        <w:t>Article 17</w:t>
      </w:r>
    </w:p>
    <w:p w14:paraId="454879C0" w14:textId="77777777" w:rsidR="00204D78" w:rsidRPr="00022E15" w:rsidRDefault="00204D78" w:rsidP="0077507D">
      <w:pPr>
        <w:pStyle w:val="app22CtextnoNo"/>
        <w:rPr>
          <w:lang w:val="fr-FR"/>
        </w:rPr>
      </w:pPr>
      <w:r w:rsidRPr="00022E15">
        <w:rPr>
          <w:lang w:val="fr-FR"/>
        </w:rPr>
        <w:t>La législation nationale déterminera les conditions dans lesquelles auront lieu la révision, la suspension ou la suppression des paiements périodiques au titre de la perte de la capacité de gain ou de la diminution correspondante de l'intégrité physique, en fonction des modifications pouvant survenir dans le degré de cette perte ou de cette diminution.</w:t>
      </w:r>
    </w:p>
    <w:p w14:paraId="08739C63" w14:textId="77777777" w:rsidR="00204D78" w:rsidRPr="00022E15" w:rsidRDefault="00204D78" w:rsidP="00FA1C51">
      <w:pPr>
        <w:pStyle w:val="app22Article"/>
        <w:rPr>
          <w:lang w:val="fr-FR"/>
        </w:rPr>
      </w:pPr>
      <w:r w:rsidRPr="00022E15">
        <w:rPr>
          <w:lang w:val="fr-FR"/>
        </w:rPr>
        <w:lastRenderedPageBreak/>
        <w:t>Article 18</w:t>
      </w:r>
    </w:p>
    <w:p w14:paraId="56432914" w14:textId="37C7121D" w:rsidR="00204D78" w:rsidRPr="00022E15" w:rsidRDefault="00204D78" w:rsidP="0077507D">
      <w:pPr>
        <w:pStyle w:val="app22CtextnoNo"/>
        <w:rPr>
          <w:lang w:val="fr-FR"/>
        </w:rPr>
      </w:pPr>
      <w:r w:rsidRPr="00022E15">
        <w:rPr>
          <w:lang w:val="fr-FR"/>
        </w:rPr>
        <w:t>1.</w:t>
      </w:r>
      <w:r w:rsidR="00FA1C51">
        <w:rPr>
          <w:lang w:val="fr-FR"/>
        </w:rPr>
        <w:t> </w:t>
      </w:r>
      <w:r w:rsidRPr="00022E15">
        <w:rPr>
          <w:lang w:val="fr-FR"/>
        </w:rPr>
        <w:t>En cas de décès du soutien de famille, la prestation en espèces garantie à la veuve selon ce qui est prescrit par la législation nationale, au veuf invalide et à charge, aux enfants à charge du défunt et à toutes autres personnes qui seraient désignées par ladite législation nationale, sera un paiement périodique calculé conformément aux dispositions, soit de l'article 19, soit de l'article 20. Toutefois, une prestation au veuf invalide et à charge ne doit pas être attribuée lorsque les prestations en espèces aux autres survivants dépassent sensiblement celles prévues par la présente convention et que d'autres régimes de sécurité sociale attribuent à un tel veuf des prestations sensiblement plus élevées que celles prévues par la convention concernant la sécurité sociale (norme minimum), 1952, en matière de prestations d'invalidité.</w:t>
      </w:r>
    </w:p>
    <w:p w14:paraId="698BB70F" w14:textId="46AD91D6" w:rsidR="00204D78" w:rsidRPr="00022E15" w:rsidRDefault="00204D78" w:rsidP="00F26839">
      <w:pPr>
        <w:pStyle w:val="app22CtextnoNo"/>
        <w:spacing w:before="120"/>
        <w:rPr>
          <w:lang w:val="fr-FR"/>
        </w:rPr>
      </w:pPr>
      <w:r w:rsidRPr="00022E15">
        <w:rPr>
          <w:lang w:val="fr-FR"/>
        </w:rPr>
        <w:t>2.</w:t>
      </w:r>
      <w:r w:rsidR="00731EE7">
        <w:rPr>
          <w:lang w:val="fr-FR"/>
        </w:rPr>
        <w:t> </w:t>
      </w:r>
      <w:r w:rsidRPr="00022E15">
        <w:rPr>
          <w:lang w:val="fr-FR"/>
        </w:rPr>
        <w:t>En outre, une prestation sera fournie pour les frais funéraires à un taux prescrit qui ne sera pas inférieur au coût normal des funérailles; le droit à cette prestation peut toutefois être subordonné à des conditions prescrites lorsque les prestations en espèces aux survivants dépassent sensiblement celles qui sont prévues par la présente convention.</w:t>
      </w:r>
    </w:p>
    <w:p w14:paraId="2FFAAFA3" w14:textId="78FD6307" w:rsidR="00204D78" w:rsidRPr="00022E15" w:rsidRDefault="00204D78" w:rsidP="00F26839">
      <w:pPr>
        <w:pStyle w:val="app22CtextnoNo"/>
        <w:spacing w:before="120"/>
        <w:rPr>
          <w:lang w:val="fr-FR"/>
        </w:rPr>
      </w:pPr>
      <w:r w:rsidRPr="00022E15">
        <w:rPr>
          <w:lang w:val="fr-FR"/>
        </w:rPr>
        <w:t>3.</w:t>
      </w:r>
      <w:r w:rsidR="00731EE7">
        <w:rPr>
          <w:lang w:val="fr-FR"/>
        </w:rPr>
        <w:t> </w:t>
      </w:r>
      <w:r w:rsidRPr="00022E15">
        <w:rPr>
          <w:lang w:val="fr-FR"/>
        </w:rPr>
        <w:t>Lorsqu'une déclaration faite en application de l'article 2 est en vigueur et que le Membre estime qu'il ne dispose pas des moyens administratifs nécessaires pour assurer un service régulier de paiements périodiques, il pourra convertir les paiements périodiques visés au paragraphe 1 du présent article en un versement unique correspondant à l'équivalent actuariel desdits paiements périodiques calculé sur la base des données existantes.</w:t>
      </w:r>
    </w:p>
    <w:p w14:paraId="3F30DD5A" w14:textId="77777777" w:rsidR="00204D78" w:rsidRPr="00022E15" w:rsidRDefault="00204D78" w:rsidP="00731EE7">
      <w:pPr>
        <w:pStyle w:val="app22Article"/>
        <w:rPr>
          <w:lang w:val="fr-FR"/>
        </w:rPr>
      </w:pPr>
      <w:r w:rsidRPr="00022E15">
        <w:rPr>
          <w:lang w:val="fr-FR"/>
        </w:rPr>
        <w:t>Article 19</w:t>
      </w:r>
    </w:p>
    <w:p w14:paraId="50A89711" w14:textId="71A8787B" w:rsidR="00204D78" w:rsidRPr="00022E15" w:rsidRDefault="00204D78" w:rsidP="0077507D">
      <w:pPr>
        <w:pStyle w:val="app22CtextnoNo"/>
        <w:rPr>
          <w:lang w:val="fr-FR"/>
        </w:rPr>
      </w:pPr>
      <w:r w:rsidRPr="00022E15">
        <w:rPr>
          <w:lang w:val="fr-FR"/>
        </w:rPr>
        <w:t>1.</w:t>
      </w:r>
      <w:r w:rsidR="00731EE7">
        <w:rPr>
          <w:lang w:val="fr-FR"/>
        </w:rPr>
        <w:t> </w:t>
      </w:r>
      <w:r w:rsidRPr="00022E15">
        <w:rPr>
          <w:lang w:val="fr-FR"/>
        </w:rPr>
        <w:t>Pour tout paiement périodique auquel le présent article s'applique, le montant de la prestation, majoré du montant des allocations familiales servies pendant l'éventualité, devra être tel que, pour le bénéficiaire type visé au tableau II joint à la présente convention, il soit au moins égal, pour l'éventualité en question, au pourcentage indiqué dans ce tableau par rapport au total du gain antérieur du bénéficiaire ou de son soutien de famille, et du montant des allocations familiales servies à une personne protégée ayant les mêmes charges de famille que le bénéficiaire type.</w:t>
      </w:r>
    </w:p>
    <w:p w14:paraId="6EB84B0D" w14:textId="43ACBCBB" w:rsidR="00204D78" w:rsidRPr="00022E15" w:rsidRDefault="00204D78" w:rsidP="00F26839">
      <w:pPr>
        <w:pStyle w:val="app22CtextnoNo"/>
        <w:spacing w:before="120"/>
        <w:rPr>
          <w:lang w:val="fr-FR"/>
        </w:rPr>
      </w:pPr>
      <w:r w:rsidRPr="00022E15">
        <w:rPr>
          <w:lang w:val="fr-FR"/>
        </w:rPr>
        <w:t>2.</w:t>
      </w:r>
      <w:r w:rsidR="00731EE7">
        <w:rPr>
          <w:lang w:val="fr-FR"/>
        </w:rPr>
        <w:t> </w:t>
      </w:r>
      <w:r w:rsidRPr="00022E15">
        <w:rPr>
          <w:lang w:val="fr-FR"/>
        </w:rPr>
        <w:t>Le gain antérieur du bénéficiaire ou de son soutien de famille sera calculé conformément à des règles prescrites et, lorsque les personnes protégées ou leurs soutiens de famille sont répartis en classes suivant leurs gains, le gain antérieur pourra être calculé d'après les gains de base des classes auxquelles ils ont appartenu.</w:t>
      </w:r>
    </w:p>
    <w:p w14:paraId="2F2436CC" w14:textId="758C537D" w:rsidR="00204D78" w:rsidRPr="00022E15" w:rsidRDefault="00204D78" w:rsidP="00F26839">
      <w:pPr>
        <w:pStyle w:val="app22CtextnoNo"/>
        <w:spacing w:before="120"/>
        <w:rPr>
          <w:lang w:val="fr-FR"/>
        </w:rPr>
      </w:pPr>
      <w:r w:rsidRPr="00022E15">
        <w:rPr>
          <w:lang w:val="fr-FR"/>
        </w:rPr>
        <w:t>3.</w:t>
      </w:r>
      <w:r w:rsidR="00731EE7">
        <w:rPr>
          <w:lang w:val="fr-FR"/>
        </w:rPr>
        <w:t> </w:t>
      </w:r>
      <w:r w:rsidRPr="00022E15">
        <w:rPr>
          <w:lang w:val="fr-FR"/>
        </w:rPr>
        <w:t>Un maximum pourra être prescrit pour le montant de la prestation ou pour le gain qui est pris en compte dans le calcul de la prestation, sous réserve que ce maximum soit fixé de telle sorte que les dispositions du paragraphe 1 du présent article soient remplies lorsque le gain antérieur du bénéficiaire ou de son soutien de famille est inférieur ou égal au salaire d'un ouvrier masculin qualifié.</w:t>
      </w:r>
    </w:p>
    <w:p w14:paraId="1B56FA5E" w14:textId="7CE45293" w:rsidR="00204D78" w:rsidRPr="00022E15" w:rsidRDefault="00204D78" w:rsidP="00F26839">
      <w:pPr>
        <w:pStyle w:val="app22CtextnoNo"/>
        <w:spacing w:before="120"/>
        <w:rPr>
          <w:lang w:val="fr-FR"/>
        </w:rPr>
      </w:pPr>
      <w:r w:rsidRPr="00022E15">
        <w:rPr>
          <w:lang w:val="fr-FR"/>
        </w:rPr>
        <w:t>4.</w:t>
      </w:r>
      <w:r w:rsidR="00731EE7">
        <w:rPr>
          <w:lang w:val="fr-FR"/>
        </w:rPr>
        <w:t> </w:t>
      </w:r>
      <w:r w:rsidRPr="00022E15">
        <w:rPr>
          <w:lang w:val="fr-FR"/>
        </w:rPr>
        <w:t>Le gain antérieur du bénéficiaire ou de son soutien de famille, le salaire de l'ouvrier masculin qualifié, la prestation et les allocations familiales seront calculés sur les mêmes temps de base.</w:t>
      </w:r>
    </w:p>
    <w:p w14:paraId="72CF9BD9" w14:textId="7706A104" w:rsidR="00204D78" w:rsidRPr="00022E15" w:rsidRDefault="00204D78" w:rsidP="00F26839">
      <w:pPr>
        <w:pStyle w:val="app22CtextnoNo"/>
        <w:spacing w:before="120"/>
        <w:rPr>
          <w:lang w:val="fr-FR"/>
        </w:rPr>
      </w:pPr>
      <w:r w:rsidRPr="00022E15">
        <w:rPr>
          <w:lang w:val="fr-FR"/>
        </w:rPr>
        <w:t>5.</w:t>
      </w:r>
      <w:r w:rsidR="00731EE7">
        <w:rPr>
          <w:lang w:val="fr-FR"/>
        </w:rPr>
        <w:t> </w:t>
      </w:r>
      <w:r w:rsidRPr="00022E15">
        <w:rPr>
          <w:lang w:val="fr-FR"/>
        </w:rPr>
        <w:t>Pour les autres bénéficiaires, la prestation sera fixée de telle sorte qu'elle soit dans une relation raisonnable avec celle du bénéficiaire type.</w:t>
      </w:r>
    </w:p>
    <w:p w14:paraId="219ABA69" w14:textId="6B512330" w:rsidR="00204D78" w:rsidRPr="00022E15" w:rsidRDefault="00204D78" w:rsidP="00F26839">
      <w:pPr>
        <w:pStyle w:val="app22CtextnoNo"/>
        <w:spacing w:before="120"/>
        <w:rPr>
          <w:lang w:val="fr-FR"/>
        </w:rPr>
      </w:pPr>
      <w:r w:rsidRPr="00022E15">
        <w:rPr>
          <w:lang w:val="fr-FR"/>
        </w:rPr>
        <w:t>6.</w:t>
      </w:r>
      <w:r w:rsidR="00731EE7">
        <w:rPr>
          <w:lang w:val="fr-FR"/>
        </w:rPr>
        <w:t> </w:t>
      </w:r>
      <w:r w:rsidRPr="00022E15">
        <w:rPr>
          <w:lang w:val="fr-FR"/>
        </w:rPr>
        <w:t>Pour l'application du présent article, un ouvrier masculin qualifié sera:</w:t>
      </w:r>
    </w:p>
    <w:p w14:paraId="47EE1B3F" w14:textId="4E380CAE" w:rsidR="00204D78" w:rsidRPr="00731EE7" w:rsidRDefault="00204D78" w:rsidP="00373CE0">
      <w:pPr>
        <w:pStyle w:val="app22Ca"/>
        <w:numPr>
          <w:ilvl w:val="0"/>
          <w:numId w:val="120"/>
        </w:numPr>
        <w:spacing w:before="60"/>
        <w:ind w:left="357" w:hanging="357"/>
        <w:rPr>
          <w:lang w:val="fr-FR"/>
        </w:rPr>
      </w:pPr>
      <w:r w:rsidRPr="00731EE7">
        <w:rPr>
          <w:lang w:val="fr-FR"/>
        </w:rPr>
        <w:t>soit un ajusteur ou un tourneur dans l'industrie mécanique autre que l'industrie des machines électriques;</w:t>
      </w:r>
    </w:p>
    <w:p w14:paraId="14981635" w14:textId="75229A9E" w:rsidR="00204D78" w:rsidRPr="00022E15" w:rsidRDefault="00204D78" w:rsidP="00373CE0">
      <w:pPr>
        <w:pStyle w:val="app22Ca"/>
        <w:spacing w:before="60"/>
        <w:ind w:left="357" w:hanging="357"/>
        <w:rPr>
          <w:lang w:val="fr-FR"/>
        </w:rPr>
      </w:pPr>
      <w:r w:rsidRPr="00022E15">
        <w:rPr>
          <w:lang w:val="fr-FR"/>
        </w:rPr>
        <w:t>soit un ouvrier qualifié type défini conformément aux dispositions du paragraphe suivant;</w:t>
      </w:r>
    </w:p>
    <w:p w14:paraId="2998AC52" w14:textId="5DF00D7B" w:rsidR="00204D78" w:rsidRPr="00022E15" w:rsidRDefault="00204D78" w:rsidP="00373CE0">
      <w:pPr>
        <w:pStyle w:val="app22Ca"/>
        <w:spacing w:before="60"/>
        <w:ind w:left="357" w:hanging="357"/>
        <w:rPr>
          <w:lang w:val="fr-FR"/>
        </w:rPr>
      </w:pPr>
      <w:r w:rsidRPr="00022E15">
        <w:rPr>
          <w:lang w:val="fr-FR"/>
        </w:rPr>
        <w:t>soit une personne dont le gain est égal ou supérieur aux gains de 75 pour cent de toutes les personnes protégées, ces gains étant déterminés sur une base annuelle ou sur la base d'une période plus courte, selon ce qui sera prescrit;</w:t>
      </w:r>
    </w:p>
    <w:p w14:paraId="6117A10D" w14:textId="571E7780" w:rsidR="00204D78" w:rsidRPr="00022E15" w:rsidRDefault="00204D78" w:rsidP="00373CE0">
      <w:pPr>
        <w:pStyle w:val="app22Ca"/>
        <w:spacing w:before="60"/>
        <w:ind w:left="357" w:hanging="357"/>
        <w:rPr>
          <w:lang w:val="fr-FR"/>
        </w:rPr>
      </w:pPr>
      <w:r w:rsidRPr="00022E15">
        <w:rPr>
          <w:lang w:val="fr-FR"/>
        </w:rPr>
        <w:t>soit une personne dont le gain est égal à 125 pour cent du gain moyen de toutes les personnes protégées.</w:t>
      </w:r>
    </w:p>
    <w:p w14:paraId="628A52B3" w14:textId="1FA4D801" w:rsidR="00204D78" w:rsidRPr="00022E15" w:rsidRDefault="00204D78" w:rsidP="0077507D">
      <w:pPr>
        <w:pStyle w:val="app22CtextnoNo"/>
        <w:rPr>
          <w:lang w:val="fr-FR"/>
        </w:rPr>
      </w:pPr>
      <w:r w:rsidRPr="00022E15">
        <w:rPr>
          <w:lang w:val="fr-FR"/>
        </w:rPr>
        <w:lastRenderedPageBreak/>
        <w:t>7.</w:t>
      </w:r>
      <w:r w:rsidR="00F26839">
        <w:rPr>
          <w:lang w:val="fr-FR"/>
        </w:rPr>
        <w:t> </w:t>
      </w:r>
      <w:r w:rsidRPr="00022E15">
        <w:rPr>
          <w:lang w:val="fr-FR"/>
        </w:rPr>
        <w:t>L'ouvrier qualifié type pour l'application de l'alinéa b) du paragraphe précédent sera choisi dans la classe occupant le plus grand nombre de personnes du sexe masculin protégées pour l'éventualité considérée, ou de soutiens de famille de personnes protégées, dans la branche qui occupe elle-même le plus grand nombre de ces personnes protégées ou de ces soutiens de famille; à cet effet, on utilisera la Classification internationale type, par industrie, de toutes les branches d'activité économique, adoptée par le Conseil économique et social de l'Organisation des Nations Unies à sa septième session, le 27 août 1948, et qui est reproduite, sous sa forme révisée, en annexe à la présente convention, compte tenu de toute modification qui pourrait encore lui être apportée.</w:t>
      </w:r>
    </w:p>
    <w:p w14:paraId="6F939B34" w14:textId="0E6E8EB1" w:rsidR="00204D78" w:rsidRPr="00022E15" w:rsidRDefault="00204D78" w:rsidP="00320550">
      <w:pPr>
        <w:pStyle w:val="app22CtextnoNo"/>
        <w:spacing w:before="100"/>
        <w:rPr>
          <w:lang w:val="fr-FR"/>
        </w:rPr>
      </w:pPr>
      <w:r w:rsidRPr="00022E15">
        <w:rPr>
          <w:lang w:val="fr-FR"/>
        </w:rPr>
        <w:t>8.</w:t>
      </w:r>
      <w:r w:rsidR="00F26839">
        <w:rPr>
          <w:lang w:val="fr-FR"/>
        </w:rPr>
        <w:t> </w:t>
      </w:r>
      <w:r w:rsidRPr="00022E15">
        <w:rPr>
          <w:lang w:val="fr-FR"/>
        </w:rPr>
        <w:t>Lorsque les prestations varient d'une région à une autre, un ouvrier masculin qualifié pourra être choisi dans chacune des régions, conformément aux dispositions des paragraphes 6 et 7 du présent article.</w:t>
      </w:r>
    </w:p>
    <w:p w14:paraId="0CB6159A" w14:textId="2EB7EBA9" w:rsidR="00204D78" w:rsidRPr="00022E15" w:rsidRDefault="00204D78" w:rsidP="00320550">
      <w:pPr>
        <w:pStyle w:val="app22CtextnoNo"/>
        <w:spacing w:before="100"/>
        <w:rPr>
          <w:lang w:val="fr-FR"/>
        </w:rPr>
      </w:pPr>
      <w:r w:rsidRPr="00022E15">
        <w:rPr>
          <w:lang w:val="fr-FR"/>
        </w:rPr>
        <w:t>9.</w:t>
      </w:r>
      <w:r w:rsidR="00F26839">
        <w:rPr>
          <w:lang w:val="fr-FR"/>
        </w:rPr>
        <w:t> </w:t>
      </w:r>
      <w:r w:rsidRPr="00022E15">
        <w:rPr>
          <w:lang w:val="fr-FR"/>
        </w:rPr>
        <w:t>Le salaire de l'ouvrier masculin qualifié sera déterminé sur la base du salaire pour un nombre normal d'heures de travail fixé, soit par des conventions collectives, soit, le cas échéant, par la législation nationale ou en vertu de celle-ci, soit par la coutume, y compris les allocations de vie chère s'il en est; lorsque les salaires ainsi déterminés différent d'une région à l'autre et que le paragraphe 8 du présent article n'est pas appliqué, on prendra le salaire médian.</w:t>
      </w:r>
    </w:p>
    <w:p w14:paraId="4067643A" w14:textId="69CBA20B" w:rsidR="00204D78" w:rsidRPr="00022E15" w:rsidRDefault="00204D78" w:rsidP="00320550">
      <w:pPr>
        <w:pStyle w:val="app22CtextnoNo"/>
        <w:spacing w:before="100"/>
        <w:rPr>
          <w:lang w:val="fr-FR"/>
        </w:rPr>
      </w:pPr>
      <w:r w:rsidRPr="00022E15">
        <w:rPr>
          <w:lang w:val="fr-FR"/>
        </w:rPr>
        <w:t>10.</w:t>
      </w:r>
      <w:r w:rsidR="00F26839">
        <w:rPr>
          <w:lang w:val="fr-FR"/>
        </w:rPr>
        <w:t> </w:t>
      </w:r>
      <w:r w:rsidRPr="00022E15">
        <w:rPr>
          <w:lang w:val="fr-FR"/>
        </w:rPr>
        <w:t>Aucun paiement périodique ne devra être inférieur au montant minimum prescrit.</w:t>
      </w:r>
    </w:p>
    <w:p w14:paraId="597CD026" w14:textId="77777777" w:rsidR="00204D78" w:rsidRPr="00022E15" w:rsidRDefault="00204D78" w:rsidP="00320550">
      <w:pPr>
        <w:pStyle w:val="app22Article"/>
        <w:spacing w:before="180" w:after="40"/>
        <w:rPr>
          <w:lang w:val="fr-FR"/>
        </w:rPr>
      </w:pPr>
      <w:r w:rsidRPr="00022E15">
        <w:rPr>
          <w:lang w:val="fr-FR"/>
        </w:rPr>
        <w:t>Article 20</w:t>
      </w:r>
    </w:p>
    <w:p w14:paraId="244A1BCC" w14:textId="5D9EA334" w:rsidR="00204D78" w:rsidRPr="00022E15" w:rsidRDefault="00204D78" w:rsidP="0077507D">
      <w:pPr>
        <w:pStyle w:val="app22CtextnoNo"/>
        <w:rPr>
          <w:lang w:val="fr-FR"/>
        </w:rPr>
      </w:pPr>
      <w:r w:rsidRPr="00022E15">
        <w:rPr>
          <w:lang w:val="fr-FR"/>
        </w:rPr>
        <w:t>1.</w:t>
      </w:r>
      <w:r w:rsidR="00F26839">
        <w:rPr>
          <w:lang w:val="fr-FR"/>
        </w:rPr>
        <w:t> </w:t>
      </w:r>
      <w:r w:rsidRPr="00022E15">
        <w:rPr>
          <w:lang w:val="fr-FR"/>
        </w:rPr>
        <w:t>Pour tout paiement périodique auquel le présent article s'applique, le montant de la prestation, majoré du montant des allocations familiales servies pendant l'éventualité, devra être tel que, pour le bénéficiaire type visé au tableau II joint à la présent convention, il soit au moins égal, pour l'éventualité en question, au pourcentage indiqué dans ce tableau par rapport au total du salaire du manoeuvre ordinaire adulte masculin, et du montant des allocations familiales servies à une personne protégée ayant les mêmes charges de famille que le bénéficiaire type.</w:t>
      </w:r>
    </w:p>
    <w:p w14:paraId="4A191A5B" w14:textId="41078E09" w:rsidR="00204D78" w:rsidRPr="00022E15" w:rsidRDefault="00204D78" w:rsidP="00320550">
      <w:pPr>
        <w:pStyle w:val="app22CtextnoNo"/>
        <w:spacing w:before="100"/>
        <w:rPr>
          <w:lang w:val="fr-FR"/>
        </w:rPr>
      </w:pPr>
      <w:r w:rsidRPr="00022E15">
        <w:rPr>
          <w:lang w:val="fr-FR"/>
        </w:rPr>
        <w:t>2.</w:t>
      </w:r>
      <w:r w:rsidR="00F26839">
        <w:rPr>
          <w:lang w:val="fr-FR"/>
        </w:rPr>
        <w:t> </w:t>
      </w:r>
      <w:r w:rsidRPr="00022E15">
        <w:rPr>
          <w:lang w:val="fr-FR"/>
        </w:rPr>
        <w:t>Le salaire du manoeuvre ordinaire adulte masculin, la prestation et les allocations familiales seront calculés sur les mêmes temps de base.</w:t>
      </w:r>
    </w:p>
    <w:p w14:paraId="4014E635" w14:textId="1D2324C8" w:rsidR="00204D78" w:rsidRPr="00022E15" w:rsidRDefault="00204D78" w:rsidP="00320550">
      <w:pPr>
        <w:pStyle w:val="app22CtextnoNo"/>
        <w:spacing w:before="100"/>
        <w:rPr>
          <w:lang w:val="fr-FR"/>
        </w:rPr>
      </w:pPr>
      <w:r w:rsidRPr="00022E15">
        <w:rPr>
          <w:lang w:val="fr-FR"/>
        </w:rPr>
        <w:t>3.</w:t>
      </w:r>
      <w:r w:rsidR="00F26839">
        <w:rPr>
          <w:lang w:val="fr-FR"/>
        </w:rPr>
        <w:t> </w:t>
      </w:r>
      <w:r w:rsidRPr="00022E15">
        <w:rPr>
          <w:lang w:val="fr-FR"/>
        </w:rPr>
        <w:t>Pour les autres bénéficiaires, la prestation sera fixée de telle sorte qu'elle soit dans une relation raisonnable avec celle du bénéficiaire type.</w:t>
      </w:r>
    </w:p>
    <w:p w14:paraId="7CD04E3A" w14:textId="7E5F5D59" w:rsidR="00204D78" w:rsidRPr="00022E15" w:rsidRDefault="00204D78" w:rsidP="00320550">
      <w:pPr>
        <w:pStyle w:val="app22CtextnoNo"/>
        <w:spacing w:before="100"/>
        <w:rPr>
          <w:lang w:val="fr-FR"/>
        </w:rPr>
      </w:pPr>
      <w:r w:rsidRPr="00022E15">
        <w:rPr>
          <w:lang w:val="fr-FR"/>
        </w:rPr>
        <w:t>4.</w:t>
      </w:r>
      <w:r w:rsidR="00F26839">
        <w:rPr>
          <w:lang w:val="fr-FR"/>
        </w:rPr>
        <w:t> </w:t>
      </w:r>
      <w:r w:rsidRPr="00022E15">
        <w:rPr>
          <w:lang w:val="fr-FR"/>
        </w:rPr>
        <w:t>Pour l'application du présent article, le manoeuvre ordinaire masculin sera:</w:t>
      </w:r>
    </w:p>
    <w:p w14:paraId="5E55F224" w14:textId="0EDB82FC" w:rsidR="00204D78" w:rsidRPr="00F26839" w:rsidRDefault="00204D78" w:rsidP="00320550">
      <w:pPr>
        <w:pStyle w:val="app22Ca"/>
        <w:numPr>
          <w:ilvl w:val="0"/>
          <w:numId w:val="121"/>
        </w:numPr>
        <w:spacing w:before="60"/>
        <w:ind w:left="357" w:hanging="357"/>
        <w:rPr>
          <w:lang w:val="fr-FR"/>
        </w:rPr>
      </w:pPr>
      <w:r w:rsidRPr="00F26839">
        <w:rPr>
          <w:lang w:val="fr-FR"/>
        </w:rPr>
        <w:t>soit un man</w:t>
      </w:r>
      <w:r w:rsidR="00320550">
        <w:rPr>
          <w:lang w:val="fr-FR"/>
        </w:rPr>
        <w:t>œ</w:t>
      </w:r>
      <w:r w:rsidRPr="00F26839">
        <w:rPr>
          <w:lang w:val="fr-FR"/>
        </w:rPr>
        <w:t>uvre type dans l'industrie mécanique autre que l'industrie des machines électriques;</w:t>
      </w:r>
    </w:p>
    <w:p w14:paraId="22373EA6" w14:textId="3248DA61" w:rsidR="00204D78" w:rsidRPr="00022E15" w:rsidRDefault="00204D78" w:rsidP="00320550">
      <w:pPr>
        <w:pStyle w:val="app22Ca"/>
        <w:spacing w:before="60"/>
        <w:ind w:left="357" w:hanging="357"/>
        <w:rPr>
          <w:lang w:val="fr-FR"/>
        </w:rPr>
      </w:pPr>
      <w:r w:rsidRPr="00022E15">
        <w:rPr>
          <w:lang w:val="fr-FR"/>
        </w:rPr>
        <w:t>soit un man</w:t>
      </w:r>
      <w:r w:rsidR="00320550">
        <w:rPr>
          <w:lang w:val="fr-FR"/>
        </w:rPr>
        <w:t>œ</w:t>
      </w:r>
      <w:r w:rsidRPr="00022E15">
        <w:rPr>
          <w:lang w:val="fr-FR"/>
        </w:rPr>
        <w:t>uvre type défini conformément aux dispositions au paragraphe suivant.</w:t>
      </w:r>
    </w:p>
    <w:p w14:paraId="3C6B2B8A" w14:textId="26EAD7C6" w:rsidR="00204D78" w:rsidRPr="00022E15" w:rsidRDefault="00204D78" w:rsidP="00320550">
      <w:pPr>
        <w:pStyle w:val="app22CtextnoNo"/>
        <w:spacing w:before="80"/>
        <w:rPr>
          <w:lang w:val="fr-FR"/>
        </w:rPr>
      </w:pPr>
      <w:r w:rsidRPr="00022E15">
        <w:rPr>
          <w:lang w:val="fr-FR"/>
        </w:rPr>
        <w:t>5.</w:t>
      </w:r>
      <w:r w:rsidR="00F26839">
        <w:rPr>
          <w:lang w:val="fr-FR"/>
        </w:rPr>
        <w:t> </w:t>
      </w:r>
      <w:r w:rsidRPr="00022E15">
        <w:rPr>
          <w:lang w:val="fr-FR"/>
        </w:rPr>
        <w:t>Le manoeuvre type pour l'application de l'alinéa b) du paragraphe précédent sera choisi dans la classe occupant le plus grand nombre de personnes du sexe masculin protégées pour l'éventualité considérée, ou de soutiens de famille de personnes protégées, dans la branche qui occupe elle-même le plus grand nombre de ces personnes protégées ou de ces soutiens de famille; à cet effet, on utilisera la Classification internationale type, par industrie, de toutes les branches d'activité économique, adoptée par le Conseil économique et social de l'Organisation des Nations Unies à sa septième session, le 27 août 1948, et qui est reproduite, sous sa forme révisée, en annexe à la présente convention, compte tenu de toute modification qui pourrait encore lui être apportée.</w:t>
      </w:r>
    </w:p>
    <w:p w14:paraId="767220AD" w14:textId="1FA9AC10" w:rsidR="00204D78" w:rsidRPr="00022E15" w:rsidRDefault="00204D78" w:rsidP="00320550">
      <w:pPr>
        <w:pStyle w:val="app22CtextnoNo"/>
        <w:spacing w:before="80"/>
        <w:rPr>
          <w:lang w:val="fr-FR"/>
        </w:rPr>
      </w:pPr>
      <w:r w:rsidRPr="00022E15">
        <w:rPr>
          <w:lang w:val="fr-FR"/>
        </w:rPr>
        <w:t>6.</w:t>
      </w:r>
      <w:r w:rsidR="00F26839">
        <w:rPr>
          <w:lang w:val="fr-FR"/>
        </w:rPr>
        <w:t> </w:t>
      </w:r>
      <w:r w:rsidRPr="00022E15">
        <w:rPr>
          <w:lang w:val="fr-FR"/>
        </w:rPr>
        <w:t>Lorsque les prestations varient d'une région à une autre, un manoeuvre ordinaire adulte masculin pourra être choisi dans chacune des régions, conformément aux dispositions des paragraphes 4 et 5 du présent article.</w:t>
      </w:r>
    </w:p>
    <w:p w14:paraId="135C7AFF" w14:textId="231ED6CE" w:rsidR="00204D78" w:rsidRPr="00022E15" w:rsidRDefault="00204D78" w:rsidP="00320550">
      <w:pPr>
        <w:pStyle w:val="app22CtextnoNo"/>
        <w:spacing w:before="80"/>
        <w:rPr>
          <w:lang w:val="fr-FR"/>
        </w:rPr>
      </w:pPr>
      <w:r w:rsidRPr="00022E15">
        <w:rPr>
          <w:lang w:val="fr-FR"/>
        </w:rPr>
        <w:t>7.</w:t>
      </w:r>
      <w:r w:rsidR="00F26839">
        <w:rPr>
          <w:lang w:val="fr-FR"/>
        </w:rPr>
        <w:t> </w:t>
      </w:r>
      <w:r w:rsidRPr="00022E15">
        <w:rPr>
          <w:lang w:val="fr-FR"/>
        </w:rPr>
        <w:t>Le salaire du manoeuvre ordinaire adulte masculin sera déterminé sur la base du salaire pour un nombre normal d'heures de travail fixé, soit par des conventions collectives, soit, le cas échéant, par la législation nationale ou en vertu de celle-ci, soit par la coutume, y compris les allocations de vie chère s'il en est; lorsque les salaires ainsi déterminés diffèrent d'une région à l'autre et que le paragraphe 6 du présent article n'est pas appliqué, on prendra le salaire médian.</w:t>
      </w:r>
    </w:p>
    <w:p w14:paraId="5DE73CB6" w14:textId="062AD067" w:rsidR="00204D78" w:rsidRPr="00022E15" w:rsidRDefault="00204D78" w:rsidP="00320550">
      <w:pPr>
        <w:pStyle w:val="app22CtextnoNo"/>
        <w:spacing w:before="80"/>
        <w:rPr>
          <w:lang w:val="fr-FR"/>
        </w:rPr>
      </w:pPr>
      <w:r w:rsidRPr="00022E15">
        <w:rPr>
          <w:lang w:val="fr-FR"/>
        </w:rPr>
        <w:t>8.</w:t>
      </w:r>
      <w:r w:rsidR="002C6D59">
        <w:rPr>
          <w:lang w:val="fr-FR"/>
        </w:rPr>
        <w:t> </w:t>
      </w:r>
      <w:r w:rsidRPr="00022E15">
        <w:rPr>
          <w:lang w:val="fr-FR"/>
        </w:rPr>
        <w:t>Aucun paiement périodique ne devra être inférieur au montant minimum prescrit.</w:t>
      </w:r>
    </w:p>
    <w:p w14:paraId="0B10F52D" w14:textId="77777777" w:rsidR="00204D78" w:rsidRPr="00022E15" w:rsidRDefault="00204D78" w:rsidP="002C6D59">
      <w:pPr>
        <w:pStyle w:val="app22Article"/>
        <w:rPr>
          <w:lang w:val="fr-FR"/>
        </w:rPr>
      </w:pPr>
      <w:r w:rsidRPr="00022E15">
        <w:rPr>
          <w:lang w:val="fr-FR"/>
        </w:rPr>
        <w:lastRenderedPageBreak/>
        <w:t>Article 21</w:t>
      </w:r>
    </w:p>
    <w:p w14:paraId="249A77C5" w14:textId="2CC5B035" w:rsidR="00204D78" w:rsidRPr="00022E15" w:rsidRDefault="00204D78" w:rsidP="0077507D">
      <w:pPr>
        <w:pStyle w:val="app22CtextnoNo"/>
        <w:rPr>
          <w:lang w:val="fr-FR"/>
        </w:rPr>
      </w:pPr>
      <w:r w:rsidRPr="00022E15">
        <w:rPr>
          <w:lang w:val="fr-FR"/>
        </w:rPr>
        <w:t>1.</w:t>
      </w:r>
      <w:r w:rsidR="00322182">
        <w:rPr>
          <w:lang w:val="fr-FR"/>
        </w:rPr>
        <w:t> </w:t>
      </w:r>
      <w:r w:rsidRPr="00022E15">
        <w:rPr>
          <w:lang w:val="fr-FR"/>
        </w:rPr>
        <w:t>Les montants des paiements périodiques en cours visés aux paragraphes 2 et 3 de l'article 14 et au paragraphe 1 de l'article 18 seront révisés à la suite de variations sensibles du niveau général des gains qui résultent de variations sensibles du coût de la vie.</w:t>
      </w:r>
    </w:p>
    <w:p w14:paraId="54F191CA" w14:textId="71A53C5D" w:rsidR="00204D78" w:rsidRPr="00022E15" w:rsidRDefault="00204D78" w:rsidP="0077507D">
      <w:pPr>
        <w:pStyle w:val="app22CtextnoNo"/>
        <w:rPr>
          <w:lang w:val="fr-FR"/>
        </w:rPr>
      </w:pPr>
      <w:r w:rsidRPr="00022E15">
        <w:rPr>
          <w:lang w:val="fr-FR"/>
        </w:rPr>
        <w:t>2.</w:t>
      </w:r>
      <w:r w:rsidR="00322182">
        <w:rPr>
          <w:lang w:val="fr-FR"/>
        </w:rPr>
        <w:t> </w:t>
      </w:r>
      <w:r w:rsidRPr="00022E15">
        <w:rPr>
          <w:lang w:val="fr-FR"/>
        </w:rPr>
        <w:t>Tout Membre doit signaler les conclusions tirées de ces révisions dans les rapports sur l'application de la présente convention qu'il est tenu de présenter en vertu de l'article 22 de la Constitution de l'Organisation internationale du Travail, et indiquer quelle action a été entreprise à cet égard.</w:t>
      </w:r>
    </w:p>
    <w:p w14:paraId="5272C853" w14:textId="77777777" w:rsidR="00204D78" w:rsidRPr="00022E15" w:rsidRDefault="00204D78" w:rsidP="00322182">
      <w:pPr>
        <w:pStyle w:val="app22Article"/>
        <w:rPr>
          <w:lang w:val="fr-FR"/>
        </w:rPr>
      </w:pPr>
      <w:r w:rsidRPr="00022E15">
        <w:rPr>
          <w:lang w:val="fr-FR"/>
        </w:rPr>
        <w:t>Article 22</w:t>
      </w:r>
    </w:p>
    <w:p w14:paraId="187BFF1B" w14:textId="6C616E8E" w:rsidR="00204D78" w:rsidRPr="00022E15" w:rsidRDefault="00204D78" w:rsidP="0077507D">
      <w:pPr>
        <w:pStyle w:val="app22CtextnoNo"/>
        <w:rPr>
          <w:lang w:val="fr-FR"/>
        </w:rPr>
      </w:pPr>
      <w:r w:rsidRPr="00022E15">
        <w:rPr>
          <w:lang w:val="fr-FR"/>
        </w:rPr>
        <w:t>1.</w:t>
      </w:r>
      <w:r w:rsidR="00322182">
        <w:rPr>
          <w:lang w:val="fr-FR"/>
        </w:rPr>
        <w:t> </w:t>
      </w:r>
      <w:r w:rsidRPr="00022E15">
        <w:rPr>
          <w:lang w:val="fr-FR"/>
        </w:rPr>
        <w:t>Une prestation à laquelle une personne protégée aurait eu droit en application de la présente convention peut être suspendue dans une mesure qui peut être prescrite:</w:t>
      </w:r>
    </w:p>
    <w:p w14:paraId="67F67850" w14:textId="6756ED1C" w:rsidR="00204D78" w:rsidRPr="002E1C6D" w:rsidRDefault="00204D78" w:rsidP="002E1C6D">
      <w:pPr>
        <w:pStyle w:val="app22Ca"/>
        <w:numPr>
          <w:ilvl w:val="0"/>
          <w:numId w:val="122"/>
        </w:numPr>
        <w:rPr>
          <w:lang w:val="fr-FR"/>
        </w:rPr>
      </w:pPr>
      <w:r w:rsidRPr="002E1C6D">
        <w:rPr>
          <w:lang w:val="fr-FR"/>
        </w:rPr>
        <w:t>aussi longtemps que l'intéressé ne se trouve pas sur le territoire du Membre;</w:t>
      </w:r>
    </w:p>
    <w:p w14:paraId="7572762B" w14:textId="7D8A2944" w:rsidR="00204D78" w:rsidRPr="00022E15" w:rsidRDefault="00204D78" w:rsidP="002E1C6D">
      <w:pPr>
        <w:pStyle w:val="app22Ca"/>
        <w:rPr>
          <w:lang w:val="fr-FR"/>
        </w:rPr>
      </w:pPr>
      <w:r w:rsidRPr="00022E15">
        <w:rPr>
          <w:lang w:val="fr-FR"/>
        </w:rPr>
        <w:t>aussi longtemps que l'intéressé est entretenu sur des fonds publics ou aux frais d'une institution ou d'un service de sécurité sociale;</w:t>
      </w:r>
    </w:p>
    <w:p w14:paraId="432C390C" w14:textId="3486C8E4" w:rsidR="00204D78" w:rsidRPr="00022E15" w:rsidRDefault="00204D78" w:rsidP="002E1C6D">
      <w:pPr>
        <w:pStyle w:val="app22Ca"/>
        <w:rPr>
          <w:lang w:val="fr-FR"/>
        </w:rPr>
      </w:pPr>
      <w:r w:rsidRPr="00022E15">
        <w:rPr>
          <w:lang w:val="fr-FR"/>
        </w:rPr>
        <w:t>lorsque l'intéressé a essayé frauduleusement d'obtenir la prestation en question;</w:t>
      </w:r>
    </w:p>
    <w:p w14:paraId="12954AB8" w14:textId="01CA36A8" w:rsidR="00204D78" w:rsidRPr="00022E15" w:rsidRDefault="00204D78" w:rsidP="002E1C6D">
      <w:pPr>
        <w:pStyle w:val="app22Ca"/>
        <w:rPr>
          <w:lang w:val="fr-FR"/>
        </w:rPr>
      </w:pPr>
      <w:r w:rsidRPr="00022E15">
        <w:rPr>
          <w:lang w:val="fr-FR"/>
        </w:rPr>
        <w:t>lorsque l'accident du travail ou la maladie professionnelle a été provoqué par un crime ou un délit commis par l'intéressé;</w:t>
      </w:r>
    </w:p>
    <w:p w14:paraId="046021A8" w14:textId="3CC92F91" w:rsidR="00204D78" w:rsidRPr="00022E15" w:rsidRDefault="00204D78" w:rsidP="002E1C6D">
      <w:pPr>
        <w:pStyle w:val="app22Ca"/>
        <w:rPr>
          <w:lang w:val="fr-FR"/>
        </w:rPr>
      </w:pPr>
      <w:r w:rsidRPr="00022E15">
        <w:rPr>
          <w:lang w:val="fr-FR"/>
        </w:rPr>
        <w:t>lorsque l'accident du travail ou la maladie professionnelle a été causé par l'absorption volontaire de substances toxiques ou a été provoqué par une faute grave et intentionnelle de l'intéressé;</w:t>
      </w:r>
    </w:p>
    <w:p w14:paraId="76F7CEF8" w14:textId="76E001BD" w:rsidR="00204D78" w:rsidRPr="00022E15" w:rsidRDefault="00204D78" w:rsidP="002E1C6D">
      <w:pPr>
        <w:pStyle w:val="app22Ca"/>
        <w:rPr>
          <w:lang w:val="fr-FR"/>
        </w:rPr>
      </w:pPr>
      <w:r w:rsidRPr="00022E15">
        <w:rPr>
          <w:lang w:val="fr-FR"/>
        </w:rPr>
        <w:t>lorsque l'intéressé néglige sans raison valable d'utiliser les soins médicaux et services connexes, ainsi que les services de rééducation qui sont à sa disposition, ou n'observe pas les règles prescrites pour la vérification de l'existence de l'éventualité ou pour la conduite des bénéficiaires de prestations;</w:t>
      </w:r>
    </w:p>
    <w:p w14:paraId="1BCBEEFD" w14:textId="561A8063" w:rsidR="00204D78" w:rsidRPr="00022E15" w:rsidRDefault="00204D78" w:rsidP="002E1C6D">
      <w:pPr>
        <w:pStyle w:val="app22Ca"/>
        <w:rPr>
          <w:lang w:val="fr-FR"/>
        </w:rPr>
      </w:pPr>
      <w:r w:rsidRPr="00022E15">
        <w:rPr>
          <w:lang w:val="fr-FR"/>
        </w:rPr>
        <w:t>aussi longtemps que le conjoint survivant vit en concubinage.</w:t>
      </w:r>
    </w:p>
    <w:p w14:paraId="799C3327" w14:textId="3BC200AA" w:rsidR="00204D78" w:rsidRPr="00022E15" w:rsidRDefault="00204D78" w:rsidP="0077507D">
      <w:pPr>
        <w:pStyle w:val="app22CtextnoNo"/>
        <w:rPr>
          <w:lang w:val="fr-FR"/>
        </w:rPr>
      </w:pPr>
      <w:r w:rsidRPr="00022E15">
        <w:rPr>
          <w:lang w:val="fr-FR"/>
        </w:rPr>
        <w:t>2.</w:t>
      </w:r>
      <w:r w:rsidR="002E1C6D">
        <w:rPr>
          <w:lang w:val="fr-FR"/>
        </w:rPr>
        <w:t> </w:t>
      </w:r>
      <w:r w:rsidRPr="00022E15">
        <w:rPr>
          <w:lang w:val="fr-FR"/>
        </w:rPr>
        <w:t>Dans les cas et dans les limites qui sont prescrits, une partie des prestations en espèces qui auraient été normalement allouées sera servie aux personnes à la charge de l'intéressé.</w:t>
      </w:r>
    </w:p>
    <w:p w14:paraId="786357CD" w14:textId="77777777" w:rsidR="00204D78" w:rsidRPr="00022E15" w:rsidRDefault="00204D78" w:rsidP="00C526CE">
      <w:pPr>
        <w:pStyle w:val="app22Article"/>
        <w:rPr>
          <w:lang w:val="fr-FR"/>
        </w:rPr>
      </w:pPr>
      <w:r w:rsidRPr="00022E15">
        <w:rPr>
          <w:lang w:val="fr-FR"/>
        </w:rPr>
        <w:t>Article 23</w:t>
      </w:r>
    </w:p>
    <w:p w14:paraId="162C3E66" w14:textId="4B8BFF16" w:rsidR="00204D78" w:rsidRPr="00022E15" w:rsidRDefault="00204D78" w:rsidP="0077507D">
      <w:pPr>
        <w:pStyle w:val="app22CtextnoNo"/>
        <w:rPr>
          <w:lang w:val="fr-FR"/>
        </w:rPr>
      </w:pPr>
      <w:r w:rsidRPr="00022E15">
        <w:rPr>
          <w:lang w:val="fr-FR"/>
        </w:rPr>
        <w:t>1.</w:t>
      </w:r>
      <w:r w:rsidR="002E1C6D">
        <w:rPr>
          <w:lang w:val="fr-FR"/>
        </w:rPr>
        <w:t> </w:t>
      </w:r>
      <w:r w:rsidRPr="00022E15">
        <w:rPr>
          <w:lang w:val="fr-FR"/>
        </w:rPr>
        <w:t>Tout requérant doit avoir le droit de former appel en cas de refus de la prestation ou de contestation sur la qualité ou la quantité de celle-ci.</w:t>
      </w:r>
    </w:p>
    <w:p w14:paraId="3A628A53" w14:textId="407D3EA8" w:rsidR="00204D78" w:rsidRPr="00022E15" w:rsidRDefault="00204D78" w:rsidP="0077507D">
      <w:pPr>
        <w:pStyle w:val="app22CtextnoNo"/>
        <w:rPr>
          <w:lang w:val="fr-FR"/>
        </w:rPr>
      </w:pPr>
      <w:r w:rsidRPr="00022E15">
        <w:rPr>
          <w:lang w:val="fr-FR"/>
        </w:rPr>
        <w:t>2.</w:t>
      </w:r>
      <w:r w:rsidR="002E1C6D">
        <w:rPr>
          <w:lang w:val="fr-FR"/>
        </w:rPr>
        <w:t> </w:t>
      </w:r>
      <w:r w:rsidRPr="00022E15">
        <w:rPr>
          <w:lang w:val="fr-FR"/>
        </w:rPr>
        <w:t>Lorsque, dans l'application de la présente convention, l'administration des soins médicaux est confiée à un département gouvernemental responsable devant un parlement, le droit d'appel prévu au paragraphe 1 du présent article peut être remplacé par le droit de faire examiner par l'autorité compétente toute réclamation visant le refus des soins médicaux ou la qualité des soins médicaux reçus.</w:t>
      </w:r>
    </w:p>
    <w:p w14:paraId="71615FA0" w14:textId="335AFB4E" w:rsidR="00452AEF" w:rsidRDefault="00204D78" w:rsidP="0077507D">
      <w:pPr>
        <w:pStyle w:val="app22CtextnoNo"/>
        <w:rPr>
          <w:lang w:val="fr-FR"/>
        </w:rPr>
      </w:pPr>
      <w:r w:rsidRPr="00022E15">
        <w:rPr>
          <w:lang w:val="fr-FR"/>
        </w:rPr>
        <w:t>3.</w:t>
      </w:r>
      <w:r w:rsidR="002E1C6D">
        <w:rPr>
          <w:lang w:val="fr-FR"/>
        </w:rPr>
        <w:t> </w:t>
      </w:r>
      <w:r w:rsidRPr="00022E15">
        <w:rPr>
          <w:lang w:val="fr-FR"/>
        </w:rPr>
        <w:t>Lorsque les requêtes sont portées devant des tribunaux spécialement établis pour traiter les questions de prestations en cas d'accidents du travail et de maladies professionnelles ou de sécurité sociale en général, et au sein desquels les personnes protégées sont représentées, le droit d'appel peut n'être pas accordé.</w:t>
      </w:r>
    </w:p>
    <w:p w14:paraId="4467C0BE" w14:textId="77777777" w:rsidR="00452AEF" w:rsidRDefault="00452AEF">
      <w:pPr>
        <w:rPr>
          <w:sz w:val="20"/>
          <w:lang w:val="fr-FR"/>
        </w:rPr>
      </w:pPr>
      <w:r>
        <w:rPr>
          <w:lang w:val="fr-FR"/>
        </w:rPr>
        <w:br w:type="page"/>
      </w:r>
    </w:p>
    <w:p w14:paraId="3F9E7649" w14:textId="77777777" w:rsidR="00204D78" w:rsidRPr="00022E15" w:rsidRDefault="00204D78" w:rsidP="002E1C6D">
      <w:pPr>
        <w:pStyle w:val="app22Article"/>
        <w:rPr>
          <w:lang w:val="fr-FR"/>
        </w:rPr>
      </w:pPr>
      <w:r w:rsidRPr="00022E15">
        <w:rPr>
          <w:lang w:val="fr-FR"/>
        </w:rPr>
        <w:lastRenderedPageBreak/>
        <w:t>Article 24</w:t>
      </w:r>
    </w:p>
    <w:p w14:paraId="3D2C9D6B" w14:textId="2EA18ECC" w:rsidR="00204D78" w:rsidRPr="00022E15" w:rsidRDefault="00204D78" w:rsidP="0077507D">
      <w:pPr>
        <w:pStyle w:val="app22CtextnoNo"/>
        <w:rPr>
          <w:lang w:val="fr-FR"/>
        </w:rPr>
      </w:pPr>
      <w:r w:rsidRPr="00022E15">
        <w:rPr>
          <w:lang w:val="fr-FR"/>
        </w:rPr>
        <w:t>1.</w:t>
      </w:r>
      <w:r w:rsidR="002E1C6D">
        <w:rPr>
          <w:lang w:val="fr-FR"/>
        </w:rPr>
        <w:t> </w:t>
      </w:r>
      <w:r w:rsidRPr="00022E15">
        <w:rPr>
          <w:lang w:val="fr-FR"/>
        </w:rPr>
        <w:t>Lorsque l'administration n'est pas assurée par une institution réglementée par les autorités publiques ou par un département gouvernemental responsable devant un parlement, des représentants des personnes protégées doivent participer à l'administration ou y être associées avec pouvoir consultatif dans les conditions prescrites; la législation nationale peut aussi prévoir la participation de représentants des employeurs et des autorités publiques.</w:t>
      </w:r>
    </w:p>
    <w:p w14:paraId="739FF5F9" w14:textId="3D470AD3" w:rsidR="00204D78" w:rsidRPr="00022E15" w:rsidRDefault="00204D78" w:rsidP="0077507D">
      <w:pPr>
        <w:pStyle w:val="app22CtextnoNo"/>
        <w:rPr>
          <w:lang w:val="fr-FR"/>
        </w:rPr>
      </w:pPr>
      <w:r w:rsidRPr="00022E15">
        <w:rPr>
          <w:lang w:val="fr-FR"/>
        </w:rPr>
        <w:t>2.</w:t>
      </w:r>
      <w:r w:rsidR="00163A1F">
        <w:rPr>
          <w:lang w:val="fr-FR"/>
        </w:rPr>
        <w:t> </w:t>
      </w:r>
      <w:r w:rsidRPr="00022E15">
        <w:rPr>
          <w:lang w:val="fr-FR"/>
        </w:rPr>
        <w:t>Le Membre doit assumer une responsabilité générale pour la bonne administration des institutions et services qui concourent à l'application de la présente convention.</w:t>
      </w:r>
    </w:p>
    <w:p w14:paraId="5AAC4512" w14:textId="77777777" w:rsidR="00204D78" w:rsidRPr="00022E15" w:rsidRDefault="00204D78" w:rsidP="00163A1F">
      <w:pPr>
        <w:pStyle w:val="app22Article"/>
        <w:rPr>
          <w:lang w:val="fr-FR"/>
        </w:rPr>
      </w:pPr>
      <w:r w:rsidRPr="00022E15">
        <w:rPr>
          <w:lang w:val="fr-FR"/>
        </w:rPr>
        <w:t>Article 25</w:t>
      </w:r>
    </w:p>
    <w:p w14:paraId="1DE2A7DF" w14:textId="77777777" w:rsidR="00204D78" w:rsidRPr="00022E15" w:rsidRDefault="00204D78" w:rsidP="0077507D">
      <w:pPr>
        <w:pStyle w:val="app22CtextnoNo"/>
        <w:rPr>
          <w:lang w:val="fr-FR"/>
        </w:rPr>
      </w:pPr>
      <w:r w:rsidRPr="00022E15">
        <w:rPr>
          <w:lang w:val="fr-FR"/>
        </w:rPr>
        <w:t>Tout Membre assumera une responsabilité générale en ce qui concerne le service des prestations attribuées en application de la présente convention et devra prendre toutes mesures utiles à cet effet.</w:t>
      </w:r>
    </w:p>
    <w:p w14:paraId="1B4ED1CF" w14:textId="77777777" w:rsidR="00204D78" w:rsidRPr="00022E15" w:rsidRDefault="00204D78" w:rsidP="00163A1F">
      <w:pPr>
        <w:pStyle w:val="app22Article"/>
        <w:rPr>
          <w:lang w:val="fr-FR"/>
        </w:rPr>
      </w:pPr>
      <w:r w:rsidRPr="00022E15">
        <w:rPr>
          <w:lang w:val="fr-FR"/>
        </w:rPr>
        <w:t>Article 26</w:t>
      </w:r>
    </w:p>
    <w:p w14:paraId="39D3A3BA" w14:textId="18B62BA8" w:rsidR="00204D78" w:rsidRPr="00022E15" w:rsidRDefault="00204D78" w:rsidP="0077507D">
      <w:pPr>
        <w:pStyle w:val="app22CtextnoNo"/>
        <w:rPr>
          <w:lang w:val="fr-FR"/>
        </w:rPr>
      </w:pPr>
      <w:r w:rsidRPr="00022E15">
        <w:rPr>
          <w:lang w:val="fr-FR"/>
        </w:rPr>
        <w:t>1.</w:t>
      </w:r>
      <w:r w:rsidR="00163A1F">
        <w:rPr>
          <w:lang w:val="fr-FR"/>
        </w:rPr>
        <w:t> </w:t>
      </w:r>
      <w:r w:rsidRPr="00022E15">
        <w:rPr>
          <w:lang w:val="fr-FR"/>
        </w:rPr>
        <w:t>Tout Membre doit, dans les conditions prescrites:</w:t>
      </w:r>
    </w:p>
    <w:p w14:paraId="073CF2E3" w14:textId="09AB29C6" w:rsidR="00204D78" w:rsidRPr="003407D5" w:rsidRDefault="00204D78" w:rsidP="003407D5">
      <w:pPr>
        <w:pStyle w:val="app22Ca"/>
        <w:numPr>
          <w:ilvl w:val="0"/>
          <w:numId w:val="123"/>
        </w:numPr>
        <w:rPr>
          <w:lang w:val="fr-FR"/>
        </w:rPr>
      </w:pPr>
      <w:r w:rsidRPr="003407D5">
        <w:rPr>
          <w:lang w:val="fr-FR"/>
        </w:rPr>
        <w:t>prendre des mesures de prévention contre les accidents du travail et les maladies professionnelles;</w:t>
      </w:r>
    </w:p>
    <w:p w14:paraId="483E998C" w14:textId="69B4E3EF" w:rsidR="00204D78" w:rsidRPr="00022E15" w:rsidRDefault="00204D78" w:rsidP="003407D5">
      <w:pPr>
        <w:pStyle w:val="app22Ca"/>
        <w:rPr>
          <w:lang w:val="fr-FR"/>
        </w:rPr>
      </w:pPr>
      <w:r w:rsidRPr="00022E15">
        <w:rPr>
          <w:lang w:val="fr-FR"/>
        </w:rPr>
        <w:t>prévoir des services de rééducation qui devraient préparer l'invalide, dans tous les cas où cela est possible, à reprendre son activité antérieure ou, si cela n'est pas possible, à exercer une autre activité lucrative qui convienne le mieux possible à ses aptitudes et capacités;</w:t>
      </w:r>
    </w:p>
    <w:p w14:paraId="24957AB6" w14:textId="7D3179C8" w:rsidR="00204D78" w:rsidRPr="00022E15" w:rsidRDefault="00204D78" w:rsidP="003407D5">
      <w:pPr>
        <w:pStyle w:val="app22Ca"/>
        <w:rPr>
          <w:lang w:val="fr-FR"/>
        </w:rPr>
      </w:pPr>
      <w:r w:rsidRPr="00022E15">
        <w:rPr>
          <w:lang w:val="fr-FR"/>
        </w:rPr>
        <w:t>prendre des mesures tendant à faciliter le placement des invalides dans un emploi approprié.</w:t>
      </w:r>
    </w:p>
    <w:p w14:paraId="15914C58" w14:textId="720676D7" w:rsidR="00204D78" w:rsidRPr="00022E15" w:rsidRDefault="00204D78" w:rsidP="0077507D">
      <w:pPr>
        <w:pStyle w:val="app22CtextnoNo"/>
        <w:rPr>
          <w:lang w:val="fr-FR"/>
        </w:rPr>
      </w:pPr>
      <w:r w:rsidRPr="00022E15">
        <w:rPr>
          <w:lang w:val="fr-FR"/>
        </w:rPr>
        <w:t>2.</w:t>
      </w:r>
      <w:r w:rsidR="003407D5">
        <w:rPr>
          <w:lang w:val="fr-FR"/>
        </w:rPr>
        <w:t> </w:t>
      </w:r>
      <w:r w:rsidRPr="00022E15">
        <w:rPr>
          <w:lang w:val="fr-FR"/>
        </w:rPr>
        <w:t>Tout Membre doit fournir autant que possible, dans les rapports sur l'application de la présente convention qu'il est tenu de présenter en vertu de l'article 22 de la Constitution de l'Organisation internationale du Travail, des informations concernant la fréquence et la gravité des accidents du travail.</w:t>
      </w:r>
    </w:p>
    <w:p w14:paraId="022A969A" w14:textId="77777777" w:rsidR="00204D78" w:rsidRPr="00022E15" w:rsidRDefault="00204D78" w:rsidP="003407D5">
      <w:pPr>
        <w:pStyle w:val="app22Article"/>
        <w:rPr>
          <w:lang w:val="fr-FR"/>
        </w:rPr>
      </w:pPr>
      <w:r w:rsidRPr="00022E15">
        <w:rPr>
          <w:lang w:val="fr-FR"/>
        </w:rPr>
        <w:t>Article 27</w:t>
      </w:r>
    </w:p>
    <w:p w14:paraId="36E04220" w14:textId="77777777" w:rsidR="00204D78" w:rsidRPr="00022E15" w:rsidRDefault="00204D78" w:rsidP="0077507D">
      <w:pPr>
        <w:pStyle w:val="app22CtextnoNo"/>
        <w:rPr>
          <w:lang w:val="fr-FR"/>
        </w:rPr>
      </w:pPr>
      <w:r w:rsidRPr="00022E15">
        <w:rPr>
          <w:lang w:val="fr-FR"/>
        </w:rPr>
        <w:t>Tout Membre doit assurer, sur son territoire, aux non-nationaux l'égalité de traitement avec ses propres ressortissants, en ce qui concerne les prestations en cas d'accidents du travail et de maladies professionnelles.</w:t>
      </w:r>
    </w:p>
    <w:p w14:paraId="54559799" w14:textId="77777777" w:rsidR="00204D78" w:rsidRPr="00022E15" w:rsidRDefault="00204D78" w:rsidP="003407D5">
      <w:pPr>
        <w:pStyle w:val="app22Article"/>
        <w:rPr>
          <w:lang w:val="fr-FR"/>
        </w:rPr>
      </w:pPr>
      <w:r w:rsidRPr="00022E15">
        <w:rPr>
          <w:lang w:val="fr-FR"/>
        </w:rPr>
        <w:t>Article 28</w:t>
      </w:r>
    </w:p>
    <w:p w14:paraId="72A5AE7B" w14:textId="069F2B1B" w:rsidR="00204D78" w:rsidRPr="00022E15" w:rsidRDefault="00204D78" w:rsidP="0077507D">
      <w:pPr>
        <w:pStyle w:val="app22CtextnoNo"/>
        <w:rPr>
          <w:lang w:val="fr-FR"/>
        </w:rPr>
      </w:pPr>
      <w:r w:rsidRPr="00022E15">
        <w:rPr>
          <w:lang w:val="fr-FR"/>
        </w:rPr>
        <w:t>1.</w:t>
      </w:r>
      <w:r w:rsidR="003407D5">
        <w:rPr>
          <w:lang w:val="fr-FR"/>
        </w:rPr>
        <w:t> </w:t>
      </w:r>
      <w:r w:rsidRPr="00022E15">
        <w:rPr>
          <w:lang w:val="fr-FR"/>
        </w:rPr>
        <w:t>La présente convention révise la convention sur la réparation des accidents du travail (agriculture), 1921; la convention sur la réparation des accidents du travail, 1925; la convention sur les maladies professionnelles, 1925, et la convention (révisée) des maladies professionnelles, 1934.</w:t>
      </w:r>
    </w:p>
    <w:p w14:paraId="5923A615" w14:textId="3778659B" w:rsidR="00204D78" w:rsidRPr="00022E15" w:rsidRDefault="00204D78" w:rsidP="0077507D">
      <w:pPr>
        <w:pStyle w:val="app22CtextnoNo"/>
        <w:rPr>
          <w:lang w:val="fr-FR"/>
        </w:rPr>
      </w:pPr>
      <w:r w:rsidRPr="00022E15">
        <w:rPr>
          <w:lang w:val="fr-FR"/>
        </w:rPr>
        <w:t>2.</w:t>
      </w:r>
      <w:r w:rsidR="003407D5">
        <w:rPr>
          <w:lang w:val="fr-FR"/>
        </w:rPr>
        <w:t> </w:t>
      </w:r>
      <w:r w:rsidRPr="00022E15">
        <w:rPr>
          <w:lang w:val="fr-FR"/>
        </w:rPr>
        <w:t>La ratification de la présente convention par un Membre partie à la convention (révisée) des maladies professionnelles, 1934, impliquera la dénonciation de plein droit de ce dernier instrument, conformément à l'article 8 dudit instrument, lorsque la présente convention sera entrée en vigueur. Toutefois, l'entrée en vigueur de la présente convention ne ferme pas la convention (révisée) des maladies professionnelles, 1934, à une ratification ultérieure.</w:t>
      </w:r>
    </w:p>
    <w:p w14:paraId="47A76824" w14:textId="77777777" w:rsidR="00204D78" w:rsidRPr="00022E15" w:rsidRDefault="00204D78" w:rsidP="003407D5">
      <w:pPr>
        <w:pStyle w:val="app22Article"/>
        <w:rPr>
          <w:lang w:val="fr-FR"/>
        </w:rPr>
      </w:pPr>
      <w:r w:rsidRPr="00022E15">
        <w:rPr>
          <w:lang w:val="fr-FR"/>
        </w:rPr>
        <w:t>Article 29</w:t>
      </w:r>
    </w:p>
    <w:p w14:paraId="7C531839" w14:textId="77777777" w:rsidR="00204D78" w:rsidRPr="00022E15" w:rsidRDefault="00204D78" w:rsidP="0077507D">
      <w:pPr>
        <w:pStyle w:val="app22CtextnoNo"/>
        <w:rPr>
          <w:lang w:val="fr-FR"/>
        </w:rPr>
      </w:pPr>
      <w:r w:rsidRPr="00022E15">
        <w:rPr>
          <w:lang w:val="fr-FR"/>
        </w:rPr>
        <w:t xml:space="preserve">Conformément à l'article 75 de la convention concernant la sécurité sociale (norme minimum), 1952, la partie VI et les dispositions correspondantes d'autres parties de ladite convention cessent de s'appliquer à tout Membre qui ratifie la présente convention dès la date à laquelle la présente convention entre en vigueur pour ledit Membre. Toutefois, l'acceptation des obligations de la présente convention est considérée comme constituant, aux fins de l'article 2 de la convention concernant la </w:t>
      </w:r>
      <w:r w:rsidRPr="00022E15">
        <w:rPr>
          <w:lang w:val="fr-FR"/>
        </w:rPr>
        <w:lastRenderedPageBreak/>
        <w:t>sécurité sociale (norme minimum), 1952, une acceptation des obligations de la partie VI et des dispositions correspondantes d'autres parties de ladite convention.</w:t>
      </w:r>
    </w:p>
    <w:p w14:paraId="1AD5392C" w14:textId="77777777" w:rsidR="00204D78" w:rsidRPr="00022E15" w:rsidRDefault="00204D78" w:rsidP="003407D5">
      <w:pPr>
        <w:pStyle w:val="app22Article"/>
        <w:rPr>
          <w:lang w:val="fr-FR"/>
        </w:rPr>
      </w:pPr>
      <w:r w:rsidRPr="00022E15">
        <w:rPr>
          <w:lang w:val="fr-FR"/>
        </w:rPr>
        <w:t>Article 30</w:t>
      </w:r>
    </w:p>
    <w:p w14:paraId="00FF0735" w14:textId="77777777" w:rsidR="00204D78" w:rsidRPr="00022E15" w:rsidRDefault="00204D78" w:rsidP="0077507D">
      <w:pPr>
        <w:pStyle w:val="app22CtextnoNo"/>
        <w:rPr>
          <w:lang w:val="fr-FR"/>
        </w:rPr>
      </w:pPr>
      <w:r w:rsidRPr="00022E15">
        <w:rPr>
          <w:lang w:val="fr-FR"/>
        </w:rPr>
        <w:t>Lorsqu'il en sera ainsi disposé dans une convention adoptée ultérieurement par la Conférence et portant sur une ou plusieurs matières traitées par la présente convention, les dispositions de celle-ci qui seront spécifiées dans la convention nouvelle ces seront de s'appliquer à tout Membre ayant ratifié cette dernière dès la date de son entrée en vigueur pour ledit Membre.</w:t>
      </w:r>
    </w:p>
    <w:p w14:paraId="52C434E6" w14:textId="77777777" w:rsidR="00204D78" w:rsidRPr="00022E15" w:rsidRDefault="00204D78" w:rsidP="003407D5">
      <w:pPr>
        <w:pStyle w:val="app22Article"/>
        <w:rPr>
          <w:lang w:val="fr-FR"/>
        </w:rPr>
      </w:pPr>
      <w:r w:rsidRPr="00022E15">
        <w:rPr>
          <w:lang w:val="fr-FR"/>
        </w:rPr>
        <w:t>Article 31</w:t>
      </w:r>
    </w:p>
    <w:p w14:paraId="4C2E41AF" w14:textId="1C525F15" w:rsidR="00204D78" w:rsidRPr="00022E15" w:rsidRDefault="00204D78" w:rsidP="0077507D">
      <w:pPr>
        <w:pStyle w:val="app22CtextnoNo"/>
        <w:rPr>
          <w:lang w:val="fr-FR"/>
        </w:rPr>
      </w:pPr>
      <w:r w:rsidRPr="00022E15">
        <w:rPr>
          <w:lang w:val="fr-FR"/>
        </w:rPr>
        <w:t>1.</w:t>
      </w:r>
      <w:r w:rsidR="003407D5">
        <w:rPr>
          <w:lang w:val="fr-FR"/>
        </w:rPr>
        <w:t> </w:t>
      </w:r>
      <w:r w:rsidRPr="00022E15">
        <w:rPr>
          <w:lang w:val="fr-FR"/>
        </w:rPr>
        <w:t>La Conférence internationale du Travail peut, à toute session où la question est inscrite à son ordre du jour, adopter à la majorité des deux tiers des amendements au tableau I joint à la présente convention.</w:t>
      </w:r>
    </w:p>
    <w:p w14:paraId="259AAB9F" w14:textId="3C6D14B7" w:rsidR="00204D78" w:rsidRPr="00022E15" w:rsidRDefault="00204D78" w:rsidP="0077507D">
      <w:pPr>
        <w:pStyle w:val="app22CtextnoNo"/>
        <w:rPr>
          <w:lang w:val="fr-FR"/>
        </w:rPr>
      </w:pPr>
      <w:r w:rsidRPr="00022E15">
        <w:rPr>
          <w:lang w:val="fr-FR"/>
        </w:rPr>
        <w:t>2.</w:t>
      </w:r>
      <w:r w:rsidR="003407D5">
        <w:rPr>
          <w:lang w:val="fr-FR"/>
        </w:rPr>
        <w:t> </w:t>
      </w:r>
      <w:r w:rsidRPr="00022E15">
        <w:rPr>
          <w:lang w:val="fr-FR"/>
        </w:rPr>
        <w:t>Ces amendements porteront leurs effets à l'égard des Membres déjà parties à la convention dès que ceux-ci auront notifié au Directeur général du Bureau international du Travail qu'ils les acceptent.</w:t>
      </w:r>
    </w:p>
    <w:p w14:paraId="39B6AC75" w14:textId="5972F2DB" w:rsidR="00204D78" w:rsidRPr="00022E15" w:rsidRDefault="00204D78" w:rsidP="0077507D">
      <w:pPr>
        <w:pStyle w:val="app22CtextnoNo"/>
        <w:rPr>
          <w:lang w:val="fr-FR"/>
        </w:rPr>
      </w:pPr>
      <w:r w:rsidRPr="00022E15">
        <w:rPr>
          <w:lang w:val="fr-FR"/>
        </w:rPr>
        <w:t>3.</w:t>
      </w:r>
      <w:r w:rsidR="003407D5">
        <w:rPr>
          <w:lang w:val="fr-FR"/>
        </w:rPr>
        <w:t> </w:t>
      </w:r>
      <w:r w:rsidRPr="00022E15">
        <w:rPr>
          <w:lang w:val="fr-FR"/>
        </w:rPr>
        <w:t>A moins que la Conférence n'en décide autrement au moment de l'adoption de tels amendements, ceux-ci porteront leurs effets, du simple fait de leur adoption par la Conférence, à l'égard de tout Membre ratifiant la convention ultérieurement.</w:t>
      </w:r>
    </w:p>
    <w:p w14:paraId="3002D919" w14:textId="77777777" w:rsidR="00204D78" w:rsidRPr="00022E15" w:rsidRDefault="00204D78" w:rsidP="003407D5">
      <w:pPr>
        <w:pStyle w:val="app22Article"/>
        <w:rPr>
          <w:lang w:val="fr-FR"/>
        </w:rPr>
      </w:pPr>
      <w:r w:rsidRPr="00022E15">
        <w:rPr>
          <w:lang w:val="fr-FR"/>
        </w:rPr>
        <w:t>Article 32</w:t>
      </w:r>
    </w:p>
    <w:p w14:paraId="784F70B1" w14:textId="77777777" w:rsidR="00204D78" w:rsidRPr="00022E15" w:rsidRDefault="00204D78" w:rsidP="0077507D">
      <w:pPr>
        <w:pStyle w:val="app22CtextnoNo"/>
        <w:rPr>
          <w:lang w:val="fr-FR"/>
        </w:rPr>
      </w:pPr>
      <w:r w:rsidRPr="00022E15">
        <w:rPr>
          <w:lang w:val="fr-FR"/>
        </w:rPr>
        <w:t>Les ratifications formelles de la présente convention seront communiquées au Directeur général du Bureau international du Travail et par lui enregistrées.</w:t>
      </w:r>
    </w:p>
    <w:p w14:paraId="1AA323A0" w14:textId="77777777" w:rsidR="00204D78" w:rsidRPr="00022E15" w:rsidRDefault="00204D78" w:rsidP="003407D5">
      <w:pPr>
        <w:pStyle w:val="app22Article"/>
        <w:rPr>
          <w:lang w:val="fr-FR"/>
        </w:rPr>
      </w:pPr>
      <w:r w:rsidRPr="00022E15">
        <w:rPr>
          <w:lang w:val="fr-FR"/>
        </w:rPr>
        <w:t>Article 33</w:t>
      </w:r>
    </w:p>
    <w:p w14:paraId="7F9A6532" w14:textId="6907AFD4" w:rsidR="00204D78" w:rsidRPr="00022E15" w:rsidRDefault="00204D78" w:rsidP="0077507D">
      <w:pPr>
        <w:pStyle w:val="app22CtextnoNo"/>
        <w:rPr>
          <w:lang w:val="fr-FR"/>
        </w:rPr>
      </w:pPr>
      <w:r w:rsidRPr="00022E15">
        <w:rPr>
          <w:lang w:val="fr-FR"/>
        </w:rPr>
        <w:t>1.</w:t>
      </w:r>
      <w:r w:rsidR="003407D5">
        <w:rPr>
          <w:lang w:val="fr-FR"/>
        </w:rPr>
        <w:t> </w:t>
      </w:r>
      <w:r w:rsidRPr="00022E15">
        <w:rPr>
          <w:lang w:val="fr-FR"/>
        </w:rPr>
        <w:t>La présente convention ne liera que les Membres de l'Organisation internationale du Travail dont la ratification aura été enregistrée par le Directeur général.</w:t>
      </w:r>
    </w:p>
    <w:p w14:paraId="61293895" w14:textId="30DE7785" w:rsidR="00204D78" w:rsidRPr="00022E15" w:rsidRDefault="00204D78" w:rsidP="0077507D">
      <w:pPr>
        <w:pStyle w:val="app22CtextnoNo"/>
        <w:rPr>
          <w:lang w:val="fr-FR"/>
        </w:rPr>
      </w:pPr>
      <w:r w:rsidRPr="00022E15">
        <w:rPr>
          <w:lang w:val="fr-FR"/>
        </w:rPr>
        <w:t>2.</w:t>
      </w:r>
      <w:r w:rsidR="00891F41">
        <w:rPr>
          <w:lang w:val="fr-FR"/>
        </w:rPr>
        <w:t> </w:t>
      </w:r>
      <w:r w:rsidRPr="00022E15">
        <w:rPr>
          <w:lang w:val="fr-FR"/>
        </w:rPr>
        <w:t>Elle entrera en vigueur douze mois après que les ratifications de deux Membres auront été enregistrées par le Directeur général.</w:t>
      </w:r>
    </w:p>
    <w:p w14:paraId="056C8B11" w14:textId="378E3A16" w:rsidR="00204D78" w:rsidRPr="00022E15" w:rsidRDefault="00204D78" w:rsidP="0077507D">
      <w:pPr>
        <w:pStyle w:val="app22CtextnoNo"/>
        <w:rPr>
          <w:lang w:val="fr-FR"/>
        </w:rPr>
      </w:pPr>
      <w:r w:rsidRPr="00022E15">
        <w:rPr>
          <w:lang w:val="fr-FR"/>
        </w:rPr>
        <w:t>3.</w:t>
      </w:r>
      <w:r w:rsidR="00891F41">
        <w:rPr>
          <w:lang w:val="fr-FR"/>
        </w:rPr>
        <w:t> </w:t>
      </w:r>
      <w:r w:rsidRPr="00022E15">
        <w:rPr>
          <w:lang w:val="fr-FR"/>
        </w:rPr>
        <w:t>Par la suite, cette convention entrera en vigueur pour chaque Membre douze mois après la date où sa ratification aura été enregistrée.</w:t>
      </w:r>
    </w:p>
    <w:p w14:paraId="301FC3F9" w14:textId="77777777" w:rsidR="00204D78" w:rsidRPr="00022E15" w:rsidRDefault="00204D78" w:rsidP="00891F41">
      <w:pPr>
        <w:pStyle w:val="app22Article"/>
        <w:rPr>
          <w:lang w:val="fr-FR"/>
        </w:rPr>
      </w:pPr>
      <w:r w:rsidRPr="00022E15">
        <w:rPr>
          <w:lang w:val="fr-FR"/>
        </w:rPr>
        <w:t>Article 34</w:t>
      </w:r>
    </w:p>
    <w:p w14:paraId="4DADF528" w14:textId="3922CDC7" w:rsidR="00204D78" w:rsidRPr="00022E15" w:rsidRDefault="00204D78" w:rsidP="0077507D">
      <w:pPr>
        <w:pStyle w:val="app22CtextnoNo"/>
        <w:rPr>
          <w:lang w:val="fr-FR"/>
        </w:rPr>
      </w:pPr>
      <w:r w:rsidRPr="00022E15">
        <w:rPr>
          <w:lang w:val="fr-FR"/>
        </w:rPr>
        <w:t>1.</w:t>
      </w:r>
      <w:r w:rsidR="00891F41">
        <w:rPr>
          <w:lang w:val="fr-FR"/>
        </w:rPr>
        <w:t> </w:t>
      </w:r>
      <w:r w:rsidRPr="00022E15">
        <w:rPr>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14:paraId="25A2E73C" w14:textId="1916CB59" w:rsidR="00891F41" w:rsidRDefault="00204D78" w:rsidP="0077507D">
      <w:pPr>
        <w:pStyle w:val="app22CtextnoNo"/>
        <w:rPr>
          <w:lang w:val="fr-FR"/>
        </w:rPr>
      </w:pPr>
      <w:r w:rsidRPr="00022E15">
        <w:rPr>
          <w:lang w:val="fr-FR"/>
        </w:rPr>
        <w:t>2.</w:t>
      </w:r>
      <w:r w:rsidR="00891F41">
        <w:rPr>
          <w:lang w:val="fr-FR"/>
        </w:rPr>
        <w:t> </w:t>
      </w:r>
      <w:r w:rsidRPr="00022E15">
        <w:rPr>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14:paraId="1A83DFE3" w14:textId="77777777" w:rsidR="00891F41" w:rsidRDefault="00891F41">
      <w:pPr>
        <w:rPr>
          <w:sz w:val="20"/>
          <w:lang w:val="fr-FR"/>
        </w:rPr>
      </w:pPr>
      <w:r>
        <w:rPr>
          <w:lang w:val="fr-FR"/>
        </w:rPr>
        <w:br w:type="page"/>
      </w:r>
    </w:p>
    <w:p w14:paraId="758DAB41" w14:textId="77777777" w:rsidR="00204D78" w:rsidRPr="00022E15" w:rsidRDefault="00204D78" w:rsidP="00891F41">
      <w:pPr>
        <w:pStyle w:val="app22Article"/>
        <w:rPr>
          <w:lang w:val="fr-FR"/>
        </w:rPr>
      </w:pPr>
      <w:r w:rsidRPr="00022E15">
        <w:rPr>
          <w:lang w:val="fr-FR"/>
        </w:rPr>
        <w:lastRenderedPageBreak/>
        <w:t>Article 35</w:t>
      </w:r>
    </w:p>
    <w:p w14:paraId="56EFE13C" w14:textId="2DC528EA" w:rsidR="00204D78" w:rsidRPr="00022E15" w:rsidRDefault="00204D78" w:rsidP="0077507D">
      <w:pPr>
        <w:pStyle w:val="app22CtextnoNo"/>
        <w:rPr>
          <w:lang w:val="fr-FR"/>
        </w:rPr>
      </w:pPr>
      <w:r w:rsidRPr="00022E15">
        <w:rPr>
          <w:lang w:val="fr-FR"/>
        </w:rPr>
        <w:t>1.</w:t>
      </w:r>
      <w:r w:rsidR="00891F41">
        <w:rPr>
          <w:lang w:val="fr-FR"/>
        </w:rPr>
        <w:t> </w:t>
      </w:r>
      <w:r w:rsidRPr="00022E15">
        <w:rPr>
          <w:lang w:val="fr-FR"/>
        </w:rPr>
        <w:t>Le Directeur général du Bureau international du Travail notifiera à tous les Membres de l'Organisation internationale du Travail l'enregistrement de toutes les ratifications et dénonciations qui lui seront communiquées par les Membres de l'Organisation.</w:t>
      </w:r>
    </w:p>
    <w:p w14:paraId="4BA0A81E" w14:textId="7CB670B9" w:rsidR="00204D78" w:rsidRPr="00022E15" w:rsidRDefault="00204D78" w:rsidP="0077507D">
      <w:pPr>
        <w:pStyle w:val="app22CtextnoNo"/>
        <w:rPr>
          <w:lang w:val="fr-FR"/>
        </w:rPr>
      </w:pPr>
      <w:r w:rsidRPr="00022E15">
        <w:rPr>
          <w:lang w:val="fr-FR"/>
        </w:rPr>
        <w:t>2.</w:t>
      </w:r>
      <w:r w:rsidR="00891F41">
        <w:rPr>
          <w:lang w:val="fr-FR"/>
        </w:rPr>
        <w:t> </w:t>
      </w:r>
      <w:r w:rsidRPr="00022E15">
        <w:rPr>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14:paraId="6D5E6142" w14:textId="77777777" w:rsidR="00204D78" w:rsidRPr="00022E15" w:rsidRDefault="00204D78" w:rsidP="00891F41">
      <w:pPr>
        <w:pStyle w:val="app22Article"/>
        <w:rPr>
          <w:lang w:val="fr-FR"/>
        </w:rPr>
      </w:pPr>
      <w:r w:rsidRPr="00022E15">
        <w:rPr>
          <w:lang w:val="fr-FR"/>
        </w:rPr>
        <w:t>Article 36</w:t>
      </w:r>
    </w:p>
    <w:p w14:paraId="58C6236D" w14:textId="77777777" w:rsidR="00204D78" w:rsidRPr="00022E15" w:rsidRDefault="00204D78" w:rsidP="0077507D">
      <w:pPr>
        <w:pStyle w:val="app22CtextnoNo"/>
        <w:rPr>
          <w:lang w:val="fr-FR"/>
        </w:rPr>
      </w:pPr>
      <w:r w:rsidRPr="00022E15">
        <w:rPr>
          <w:lang w:val="fr-FR"/>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14:paraId="4449EF94" w14:textId="77777777" w:rsidR="00204D78" w:rsidRPr="00022E15" w:rsidRDefault="00204D78" w:rsidP="00891F41">
      <w:pPr>
        <w:pStyle w:val="app22Article"/>
        <w:rPr>
          <w:lang w:val="fr-FR"/>
        </w:rPr>
      </w:pPr>
      <w:r w:rsidRPr="00022E15">
        <w:rPr>
          <w:lang w:val="fr-FR"/>
        </w:rPr>
        <w:t>Article 37</w:t>
      </w:r>
    </w:p>
    <w:p w14:paraId="6378D894" w14:textId="77777777" w:rsidR="00204D78" w:rsidRPr="00022E15" w:rsidRDefault="00204D78" w:rsidP="0077507D">
      <w:pPr>
        <w:pStyle w:val="app22CtextnoNo"/>
        <w:rPr>
          <w:lang w:val="fr-FR"/>
        </w:rPr>
      </w:pPr>
      <w:r w:rsidRPr="00022E15">
        <w:rPr>
          <w:lang w:val="fr-FR"/>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14:paraId="2E19A179" w14:textId="77777777" w:rsidR="00204D78" w:rsidRPr="00022E15" w:rsidRDefault="00204D78" w:rsidP="00891F41">
      <w:pPr>
        <w:pStyle w:val="app22Article"/>
        <w:rPr>
          <w:lang w:val="fr-FR"/>
        </w:rPr>
      </w:pPr>
      <w:r w:rsidRPr="00022E15">
        <w:rPr>
          <w:lang w:val="fr-FR"/>
        </w:rPr>
        <w:t>Article 38</w:t>
      </w:r>
    </w:p>
    <w:p w14:paraId="28547487" w14:textId="2E99A659" w:rsidR="00204D78" w:rsidRPr="00022E15" w:rsidRDefault="00204D78" w:rsidP="0077507D">
      <w:pPr>
        <w:pStyle w:val="app22CtextnoNo"/>
        <w:rPr>
          <w:lang w:val="fr-FR"/>
        </w:rPr>
      </w:pPr>
      <w:r w:rsidRPr="00022E15">
        <w:rPr>
          <w:lang w:val="fr-FR"/>
        </w:rPr>
        <w:t>1.</w:t>
      </w:r>
      <w:r w:rsidR="00891F41">
        <w:rPr>
          <w:lang w:val="fr-FR"/>
        </w:rPr>
        <w:t> </w:t>
      </w:r>
      <w:r w:rsidRPr="00022E15">
        <w:rPr>
          <w:lang w:val="fr-FR"/>
        </w:rPr>
        <w:t>Au cas où la Conférence adopterait une nouvelle convention portant révision totale ou partielle de la présente convention, et à moins que la nouvelle convention ne dispose autrement:</w:t>
      </w:r>
    </w:p>
    <w:p w14:paraId="4B072327" w14:textId="1BD24266" w:rsidR="00204D78" w:rsidRPr="00891F41" w:rsidRDefault="00204D78" w:rsidP="00891F41">
      <w:pPr>
        <w:pStyle w:val="app22Ca"/>
        <w:numPr>
          <w:ilvl w:val="0"/>
          <w:numId w:val="124"/>
        </w:numPr>
        <w:rPr>
          <w:lang w:val="fr-FR"/>
        </w:rPr>
      </w:pPr>
      <w:r w:rsidRPr="00891F41">
        <w:rPr>
          <w:lang w:val="fr-FR"/>
        </w:rPr>
        <w:t>la ratification par un Membre de la nouvelle convention portant revision entraînerait de plein droit, nonobstant l'article 34 ci-dessus, dénonciation immédiate de la présente convention, sous réserve que la nouvelle convention portant revision soit entrée en vigueur;</w:t>
      </w:r>
    </w:p>
    <w:p w14:paraId="6BDC6D47" w14:textId="7FE88528" w:rsidR="00204D78" w:rsidRPr="00022E15" w:rsidRDefault="00204D78" w:rsidP="00891F41">
      <w:pPr>
        <w:pStyle w:val="app22Ca"/>
        <w:rPr>
          <w:lang w:val="fr-FR"/>
        </w:rPr>
      </w:pPr>
      <w:r w:rsidRPr="00022E15">
        <w:rPr>
          <w:lang w:val="fr-FR"/>
        </w:rPr>
        <w:t>à partir de la date de l'entrée en vigueur de la nouvelle convention portant revision, la présente convention cesserait d'être ouverte à la ratification des Membres.</w:t>
      </w:r>
    </w:p>
    <w:p w14:paraId="02591C08" w14:textId="54B2E6A2" w:rsidR="00204D78" w:rsidRPr="00022E15" w:rsidRDefault="00204D78" w:rsidP="0077507D">
      <w:pPr>
        <w:pStyle w:val="app22CtextnoNo"/>
        <w:rPr>
          <w:lang w:val="fr-FR"/>
        </w:rPr>
      </w:pPr>
      <w:r w:rsidRPr="00022E15">
        <w:rPr>
          <w:lang w:val="fr-FR"/>
        </w:rPr>
        <w:t>2.</w:t>
      </w:r>
      <w:r w:rsidR="00C5280A">
        <w:rPr>
          <w:lang w:val="fr-FR"/>
        </w:rPr>
        <w:t> </w:t>
      </w:r>
      <w:r w:rsidRPr="00022E15">
        <w:rPr>
          <w:lang w:val="fr-FR"/>
        </w:rPr>
        <w:t>La présente convention demeurerait en tout cas en vigueur dans sa forme et teneur pour les Membres qui l'auraient ratifiée et qui ne ratifieraient pas la convention portant revision.</w:t>
      </w:r>
    </w:p>
    <w:p w14:paraId="2F950D4A" w14:textId="77777777" w:rsidR="00204D78" w:rsidRPr="00022E15" w:rsidRDefault="00204D78" w:rsidP="00891F41">
      <w:pPr>
        <w:pStyle w:val="app22Article"/>
        <w:rPr>
          <w:lang w:val="fr-FR"/>
        </w:rPr>
      </w:pPr>
      <w:r w:rsidRPr="00022E15">
        <w:rPr>
          <w:lang w:val="fr-FR"/>
        </w:rPr>
        <w:t>Article 39</w:t>
      </w:r>
    </w:p>
    <w:p w14:paraId="042B9413" w14:textId="2865BF20" w:rsidR="00891F41" w:rsidRDefault="00204D78" w:rsidP="0077507D">
      <w:pPr>
        <w:pStyle w:val="app22CtextnoNo"/>
        <w:rPr>
          <w:lang w:val="fr-FR"/>
        </w:rPr>
      </w:pPr>
      <w:r w:rsidRPr="00022E15">
        <w:rPr>
          <w:lang w:val="fr-FR"/>
        </w:rPr>
        <w:t>Les versions française et anglaise du texte de la présente convention font également foi.</w:t>
      </w:r>
    </w:p>
    <w:p w14:paraId="6261F73B" w14:textId="77777777" w:rsidR="00891F41" w:rsidRDefault="00891F41">
      <w:pPr>
        <w:rPr>
          <w:sz w:val="20"/>
          <w:lang w:val="fr-FR"/>
        </w:rPr>
      </w:pPr>
      <w:r>
        <w:rPr>
          <w:lang w:val="fr-FR"/>
        </w:rPr>
        <w:br w:type="page"/>
      </w:r>
    </w:p>
    <w:p w14:paraId="15C77B3B" w14:textId="4CF836D9" w:rsidR="003D6F47" w:rsidRPr="00AC196A" w:rsidRDefault="00093051" w:rsidP="003D6F47">
      <w:pPr>
        <w:pStyle w:val="EFSGGBTabletitreinside2"/>
        <w:spacing w:after="180"/>
        <w:ind w:left="-284"/>
        <w:rPr>
          <w:lang w:val="fr-CH"/>
        </w:rPr>
      </w:pPr>
      <w:r w:rsidRPr="00093051">
        <w:rPr>
          <w:lang w:val="fr-CH"/>
        </w:rPr>
        <w:lastRenderedPageBreak/>
        <w:t>Tableau I. Liste des maladies professionnelles</w:t>
      </w:r>
      <w:r w:rsidR="003D6F47" w:rsidRPr="00AC196A">
        <w:rPr>
          <w:lang w:val="fr-CH"/>
        </w:rPr>
        <w:t>*</w:t>
      </w:r>
      <w:r w:rsidR="003D6F47" w:rsidRPr="000B38EC">
        <w:rPr>
          <w:rStyle w:val="Appelnotedebasdep"/>
          <w:color w:val="FFFFFF" w:themeColor="background1"/>
        </w:rPr>
        <w:footnoteReference w:id="9"/>
      </w:r>
    </w:p>
    <w:tbl>
      <w:tblPr>
        <w:tblStyle w:val="Grilledutableau"/>
        <w:tblW w:w="5449" w:type="pct"/>
        <w:tblInd w:w="-287" w:type="dxa"/>
        <w:tblLook w:val="04A0" w:firstRow="1" w:lastRow="0" w:firstColumn="1" w:lastColumn="0" w:noHBand="0" w:noVBand="1"/>
      </w:tblPr>
      <w:tblGrid>
        <w:gridCol w:w="7230"/>
        <w:gridCol w:w="3260"/>
      </w:tblGrid>
      <w:tr w:rsidR="003D6F47" w:rsidRPr="001452C2" w14:paraId="7EE589BB" w14:textId="77777777" w:rsidTr="009D1C5E">
        <w:tc>
          <w:tcPr>
            <w:tcW w:w="3446" w:type="pct"/>
            <w:shd w:val="clear" w:color="auto" w:fill="1E2CBD"/>
          </w:tcPr>
          <w:p w14:paraId="20CF52A3" w14:textId="7DCD568E" w:rsidR="003D6F47" w:rsidRPr="000B38EC" w:rsidRDefault="00316849" w:rsidP="009D1C5E">
            <w:pPr>
              <w:pStyle w:val="EFSGGBTableTextJustif"/>
              <w:rPr>
                <w:b/>
                <w:color w:val="FFFFFF" w:themeColor="background1"/>
              </w:rPr>
            </w:pPr>
            <w:r w:rsidRPr="00316849">
              <w:rPr>
                <w:b/>
                <w:color w:val="FFFFFF" w:themeColor="background1"/>
              </w:rPr>
              <w:t>Maladies professionnelles</w:t>
            </w:r>
            <w:r w:rsidR="003D6F47">
              <w:rPr>
                <w:b/>
                <w:color w:val="FFFFFF" w:themeColor="background1"/>
              </w:rPr>
              <w:t xml:space="preserve"> </w:t>
            </w:r>
          </w:p>
        </w:tc>
        <w:tc>
          <w:tcPr>
            <w:tcW w:w="1554" w:type="pct"/>
            <w:shd w:val="clear" w:color="auto" w:fill="1E2CBD"/>
          </w:tcPr>
          <w:p w14:paraId="4CA206A3" w14:textId="731A3AFB" w:rsidR="003D6F47" w:rsidRPr="00AC196A" w:rsidRDefault="00316849" w:rsidP="009D1C5E">
            <w:pPr>
              <w:pStyle w:val="EFSGGBTableTextJustif"/>
              <w:rPr>
                <w:b/>
                <w:lang w:val="fr-CH"/>
              </w:rPr>
            </w:pPr>
            <w:r w:rsidRPr="00316849">
              <w:rPr>
                <w:b/>
                <w:color w:val="FFFFFF" w:themeColor="background1"/>
                <w:lang w:val="fr-CH"/>
              </w:rPr>
              <w:t>Travaux exposant au risque</w:t>
            </w:r>
            <w:r>
              <w:rPr>
                <w:b/>
                <w:color w:val="FFFFFF" w:themeColor="background1"/>
                <w:lang w:val="fr-CH"/>
              </w:rPr>
              <w:t xml:space="preserve"> </w:t>
            </w:r>
          </w:p>
        </w:tc>
      </w:tr>
      <w:tr w:rsidR="00F93B7B" w:rsidRPr="00F93B7B" w14:paraId="44F1AC94" w14:textId="77777777" w:rsidTr="009D1C5E">
        <w:tc>
          <w:tcPr>
            <w:tcW w:w="3446" w:type="pct"/>
          </w:tcPr>
          <w:p w14:paraId="46E1C810" w14:textId="490D5111" w:rsidR="00F93B7B" w:rsidRPr="00552514" w:rsidRDefault="00F93B7B" w:rsidP="00F93B7B">
            <w:pPr>
              <w:pStyle w:val="EFSGGBTableTextJustif"/>
              <w:spacing w:line="208" w:lineRule="exact"/>
              <w:jc w:val="left"/>
              <w:rPr>
                <w:sz w:val="16"/>
                <w:szCs w:val="16"/>
                <w:lang w:val="fr-CH"/>
              </w:rPr>
            </w:pPr>
            <w:r w:rsidRPr="00552514">
              <w:rPr>
                <w:sz w:val="16"/>
                <w:szCs w:val="16"/>
                <w:lang w:val="fr-CH"/>
              </w:rPr>
              <w:t>1. Pneumoconioses causés par des poussières minérales sclérogènes (silicose, anthraco-silicose, asbestose) et silico-tuberculose pour autant que la silicose est une cause déterminante de l'incapacité ou de la mort.</w:t>
            </w:r>
          </w:p>
        </w:tc>
        <w:tc>
          <w:tcPr>
            <w:tcW w:w="1554" w:type="pct"/>
          </w:tcPr>
          <w:p w14:paraId="5EC4F4D6" w14:textId="577B5897" w:rsidR="00F93B7B" w:rsidRPr="00552514" w:rsidRDefault="00F93B7B" w:rsidP="00F93B7B">
            <w:pPr>
              <w:pStyle w:val="EFSGGBTableTextJustif"/>
              <w:spacing w:line="208" w:lineRule="exact"/>
              <w:jc w:val="left"/>
              <w:rPr>
                <w:sz w:val="16"/>
                <w:szCs w:val="16"/>
                <w:lang w:val="fr-CH"/>
              </w:rPr>
            </w:pPr>
            <w:r w:rsidRPr="00552514">
              <w:rPr>
                <w:sz w:val="16"/>
                <w:szCs w:val="16"/>
                <w:lang w:val="fr-CH"/>
              </w:rPr>
              <w:t>Tous travaux exposant au risque considéré.</w:t>
            </w:r>
          </w:p>
        </w:tc>
      </w:tr>
      <w:tr w:rsidR="00F93B7B" w:rsidRPr="000B38EC" w14:paraId="373DAFFB" w14:textId="77777777" w:rsidTr="009D1C5E">
        <w:tc>
          <w:tcPr>
            <w:tcW w:w="3446" w:type="pct"/>
          </w:tcPr>
          <w:p w14:paraId="067686C1" w14:textId="2507D08B" w:rsidR="00F93B7B" w:rsidRPr="00552514" w:rsidRDefault="00F93B7B" w:rsidP="00F93B7B">
            <w:pPr>
              <w:pStyle w:val="EFSGGBTableTextJustif"/>
              <w:spacing w:line="208" w:lineRule="exact"/>
              <w:jc w:val="left"/>
              <w:rPr>
                <w:sz w:val="16"/>
                <w:szCs w:val="16"/>
                <w:lang w:val="fr-CH"/>
              </w:rPr>
            </w:pPr>
            <w:r w:rsidRPr="00552514">
              <w:rPr>
                <w:sz w:val="16"/>
                <w:szCs w:val="16"/>
                <w:lang w:val="fr-CH"/>
              </w:rPr>
              <w:t>2. Bronchopneumopathies causées par les poussières des métaux durs.</w:t>
            </w:r>
          </w:p>
        </w:tc>
        <w:tc>
          <w:tcPr>
            <w:tcW w:w="1554" w:type="pct"/>
          </w:tcPr>
          <w:p w14:paraId="0C1C5D8D" w14:textId="79642E62" w:rsidR="00F93B7B" w:rsidRPr="00552514" w:rsidRDefault="00F93B7B" w:rsidP="00F93B7B">
            <w:pPr>
              <w:pStyle w:val="EFSGGBTableTextJustif"/>
              <w:spacing w:line="208" w:lineRule="exact"/>
              <w:jc w:val="left"/>
              <w:rPr>
                <w:sz w:val="16"/>
                <w:szCs w:val="16"/>
              </w:rPr>
            </w:pPr>
            <w:r w:rsidRPr="00552514">
              <w:rPr>
                <w:sz w:val="16"/>
                <w:szCs w:val="16"/>
              </w:rPr>
              <w:t>Voir ci dessus</w:t>
            </w:r>
          </w:p>
        </w:tc>
      </w:tr>
      <w:tr w:rsidR="00F93B7B" w:rsidRPr="000B38EC" w14:paraId="10DA9993" w14:textId="77777777" w:rsidTr="009D1C5E">
        <w:tc>
          <w:tcPr>
            <w:tcW w:w="3446" w:type="pct"/>
          </w:tcPr>
          <w:p w14:paraId="54950E25" w14:textId="2656F2A8" w:rsidR="00F93B7B" w:rsidRPr="00552514" w:rsidRDefault="00F93B7B" w:rsidP="00F93B7B">
            <w:pPr>
              <w:pStyle w:val="EFSGGBTableTextJustif"/>
              <w:spacing w:line="208" w:lineRule="exact"/>
              <w:jc w:val="left"/>
              <w:rPr>
                <w:sz w:val="16"/>
                <w:szCs w:val="16"/>
                <w:lang w:val="fr-CH"/>
              </w:rPr>
            </w:pPr>
            <w:r w:rsidRPr="00552514">
              <w:rPr>
                <w:sz w:val="16"/>
                <w:szCs w:val="16"/>
                <w:lang w:val="fr-CH"/>
              </w:rPr>
              <w:t>3. Maladies bronchopulmonaires causées par les poussières de coton(byssinose), de lin; de chanvre ou de sisal.</w:t>
            </w:r>
          </w:p>
        </w:tc>
        <w:tc>
          <w:tcPr>
            <w:tcW w:w="1554" w:type="pct"/>
          </w:tcPr>
          <w:p w14:paraId="754C72BC" w14:textId="721337BF" w:rsidR="00F93B7B" w:rsidRPr="00552514" w:rsidRDefault="00F93B7B" w:rsidP="00F93B7B">
            <w:pPr>
              <w:pStyle w:val="EFSGGBTableTextJustif"/>
              <w:spacing w:line="208" w:lineRule="exact"/>
              <w:jc w:val="left"/>
              <w:rPr>
                <w:sz w:val="16"/>
                <w:szCs w:val="16"/>
              </w:rPr>
            </w:pPr>
            <w:r w:rsidRPr="00552514">
              <w:rPr>
                <w:sz w:val="16"/>
                <w:szCs w:val="16"/>
              </w:rPr>
              <w:t>Voir ci dessus</w:t>
            </w:r>
          </w:p>
        </w:tc>
      </w:tr>
      <w:tr w:rsidR="00F93B7B" w:rsidRPr="000B38EC" w14:paraId="02BF046B" w14:textId="77777777" w:rsidTr="009D1C5E">
        <w:tc>
          <w:tcPr>
            <w:tcW w:w="3446" w:type="pct"/>
          </w:tcPr>
          <w:p w14:paraId="2D4258DF" w14:textId="6F2EB461" w:rsidR="00F93B7B" w:rsidRPr="00552514" w:rsidRDefault="00F93B7B" w:rsidP="00F93B7B">
            <w:pPr>
              <w:pStyle w:val="EFSGGBTableTextJustif"/>
              <w:spacing w:line="208" w:lineRule="exact"/>
              <w:jc w:val="left"/>
              <w:rPr>
                <w:sz w:val="16"/>
                <w:szCs w:val="16"/>
                <w:lang w:val="fr-CH"/>
              </w:rPr>
            </w:pPr>
            <w:r w:rsidRPr="00552514">
              <w:rPr>
                <w:sz w:val="16"/>
                <w:szCs w:val="16"/>
                <w:lang w:val="fr-CH"/>
              </w:rPr>
              <w:t>4. Asthme professionnel causé par des agents sensibilisants ou irritants reconnus comme tels et inhérents au type de travail.</w:t>
            </w:r>
          </w:p>
        </w:tc>
        <w:tc>
          <w:tcPr>
            <w:tcW w:w="1554" w:type="pct"/>
          </w:tcPr>
          <w:p w14:paraId="65582CE4" w14:textId="18D969B5" w:rsidR="00F93B7B" w:rsidRPr="00552514" w:rsidRDefault="00F93B7B" w:rsidP="00F93B7B">
            <w:pPr>
              <w:pStyle w:val="EFSGGBTableTextJustif"/>
              <w:spacing w:line="208" w:lineRule="exact"/>
              <w:jc w:val="left"/>
              <w:rPr>
                <w:sz w:val="16"/>
                <w:szCs w:val="16"/>
              </w:rPr>
            </w:pPr>
            <w:r w:rsidRPr="00552514">
              <w:rPr>
                <w:sz w:val="16"/>
                <w:szCs w:val="16"/>
              </w:rPr>
              <w:t>Voir ci dessus</w:t>
            </w:r>
          </w:p>
        </w:tc>
      </w:tr>
      <w:tr w:rsidR="00F93B7B" w:rsidRPr="000B38EC" w14:paraId="52469815" w14:textId="77777777" w:rsidTr="009D1C5E">
        <w:tc>
          <w:tcPr>
            <w:tcW w:w="3446" w:type="pct"/>
          </w:tcPr>
          <w:p w14:paraId="75192B53" w14:textId="3D31CB74" w:rsidR="00F93B7B" w:rsidRPr="00552514" w:rsidRDefault="00F93B7B" w:rsidP="00F93B7B">
            <w:pPr>
              <w:pStyle w:val="EFSGGBTableTextJustif"/>
              <w:spacing w:line="208" w:lineRule="exact"/>
              <w:jc w:val="left"/>
              <w:rPr>
                <w:sz w:val="16"/>
                <w:szCs w:val="16"/>
                <w:lang w:val="fr-CH"/>
              </w:rPr>
            </w:pPr>
            <w:r w:rsidRPr="00552514">
              <w:rPr>
                <w:sz w:val="16"/>
                <w:szCs w:val="16"/>
                <w:lang w:val="fr-CH"/>
              </w:rPr>
              <w:t>5. Alvéolites allergiques extrinsèques et leurs séquelles causées par l'inhalation de poussières organiques, conformément à ce qui est prescrit par la législation nationale.</w:t>
            </w:r>
          </w:p>
        </w:tc>
        <w:tc>
          <w:tcPr>
            <w:tcW w:w="1554" w:type="pct"/>
          </w:tcPr>
          <w:p w14:paraId="61A000AB" w14:textId="33801C88" w:rsidR="00F93B7B" w:rsidRPr="00552514" w:rsidRDefault="00F93B7B" w:rsidP="00F93B7B">
            <w:pPr>
              <w:pStyle w:val="EFSGGBTableTextJustif"/>
              <w:spacing w:line="208" w:lineRule="exact"/>
              <w:jc w:val="left"/>
              <w:rPr>
                <w:sz w:val="16"/>
                <w:szCs w:val="16"/>
              </w:rPr>
            </w:pPr>
            <w:r w:rsidRPr="00552514">
              <w:rPr>
                <w:sz w:val="16"/>
                <w:szCs w:val="16"/>
              </w:rPr>
              <w:t>Voir ci dessus</w:t>
            </w:r>
          </w:p>
        </w:tc>
      </w:tr>
      <w:tr w:rsidR="003025E7" w:rsidRPr="000B38EC" w14:paraId="3C6DBEFE" w14:textId="77777777" w:rsidTr="009D1C5E">
        <w:tc>
          <w:tcPr>
            <w:tcW w:w="3446" w:type="pct"/>
          </w:tcPr>
          <w:p w14:paraId="7945300C" w14:textId="5C5C1B8F" w:rsidR="003025E7" w:rsidRPr="00552514" w:rsidRDefault="003025E7" w:rsidP="003025E7">
            <w:pPr>
              <w:pStyle w:val="EFSGGBTableTextJustif"/>
              <w:spacing w:line="208" w:lineRule="exact"/>
              <w:jc w:val="left"/>
              <w:rPr>
                <w:sz w:val="16"/>
                <w:szCs w:val="16"/>
                <w:lang w:val="fr-CH"/>
              </w:rPr>
            </w:pPr>
            <w:r w:rsidRPr="00552514">
              <w:rPr>
                <w:sz w:val="16"/>
                <w:szCs w:val="16"/>
                <w:lang w:val="fr-CH"/>
              </w:rPr>
              <w:t>6. Maladies causées par le béryllium (glucinum) ou ses composés toxiques.</w:t>
            </w:r>
          </w:p>
        </w:tc>
        <w:tc>
          <w:tcPr>
            <w:tcW w:w="1554" w:type="pct"/>
          </w:tcPr>
          <w:p w14:paraId="6E513511" w14:textId="3851BF12" w:rsidR="003025E7" w:rsidRPr="00552514" w:rsidRDefault="003025E7" w:rsidP="003025E7">
            <w:pPr>
              <w:pStyle w:val="EFSGGBTableTextJustif"/>
              <w:spacing w:line="208" w:lineRule="exact"/>
              <w:jc w:val="left"/>
              <w:rPr>
                <w:sz w:val="16"/>
                <w:szCs w:val="16"/>
              </w:rPr>
            </w:pPr>
            <w:r w:rsidRPr="00552514">
              <w:rPr>
                <w:sz w:val="16"/>
                <w:szCs w:val="16"/>
              </w:rPr>
              <w:t>Voir ci dessus</w:t>
            </w:r>
          </w:p>
        </w:tc>
      </w:tr>
      <w:tr w:rsidR="003025E7" w:rsidRPr="000B38EC" w14:paraId="14C34975" w14:textId="77777777" w:rsidTr="009D1C5E">
        <w:tc>
          <w:tcPr>
            <w:tcW w:w="3446" w:type="pct"/>
          </w:tcPr>
          <w:p w14:paraId="5944ECD0" w14:textId="5028C004" w:rsidR="003025E7" w:rsidRPr="00552514" w:rsidRDefault="003025E7" w:rsidP="003025E7">
            <w:pPr>
              <w:pStyle w:val="EFSGGBTableTextJustif"/>
              <w:spacing w:line="208" w:lineRule="exact"/>
              <w:jc w:val="left"/>
              <w:rPr>
                <w:sz w:val="16"/>
                <w:szCs w:val="16"/>
                <w:lang w:val="fr-CH"/>
              </w:rPr>
            </w:pPr>
            <w:r w:rsidRPr="00552514">
              <w:rPr>
                <w:sz w:val="16"/>
                <w:szCs w:val="16"/>
                <w:lang w:val="fr-CH"/>
              </w:rPr>
              <w:t>7. Maladies causées par le cadmium ou ses composés toxiques.</w:t>
            </w:r>
          </w:p>
        </w:tc>
        <w:tc>
          <w:tcPr>
            <w:tcW w:w="1554" w:type="pct"/>
          </w:tcPr>
          <w:p w14:paraId="443DDFE6" w14:textId="33F3D41C" w:rsidR="003025E7" w:rsidRPr="00552514" w:rsidRDefault="003025E7" w:rsidP="003025E7">
            <w:pPr>
              <w:pStyle w:val="EFSGGBTableTextJustif"/>
              <w:spacing w:line="208" w:lineRule="exact"/>
              <w:jc w:val="left"/>
              <w:rPr>
                <w:sz w:val="16"/>
                <w:szCs w:val="16"/>
              </w:rPr>
            </w:pPr>
            <w:r w:rsidRPr="00552514">
              <w:rPr>
                <w:sz w:val="16"/>
                <w:szCs w:val="16"/>
              </w:rPr>
              <w:t>Voir ci dessus</w:t>
            </w:r>
          </w:p>
        </w:tc>
      </w:tr>
      <w:tr w:rsidR="003025E7" w:rsidRPr="000B38EC" w14:paraId="41A60BF8" w14:textId="77777777" w:rsidTr="009D1C5E">
        <w:tc>
          <w:tcPr>
            <w:tcW w:w="3446" w:type="pct"/>
          </w:tcPr>
          <w:p w14:paraId="22E5CB3F" w14:textId="6F0536E7" w:rsidR="003025E7" w:rsidRPr="00552514" w:rsidRDefault="003025E7" w:rsidP="003025E7">
            <w:pPr>
              <w:pStyle w:val="EFSGGBTableTextJustif"/>
              <w:spacing w:line="208" w:lineRule="exact"/>
              <w:jc w:val="left"/>
              <w:rPr>
                <w:sz w:val="16"/>
                <w:szCs w:val="16"/>
                <w:lang w:val="fr-CH"/>
              </w:rPr>
            </w:pPr>
            <w:r w:rsidRPr="00552514">
              <w:rPr>
                <w:sz w:val="16"/>
                <w:szCs w:val="16"/>
                <w:lang w:val="fr-CH"/>
              </w:rPr>
              <w:t>8. Maladies causées par le phosphore ou ses composés toxiques.</w:t>
            </w:r>
          </w:p>
        </w:tc>
        <w:tc>
          <w:tcPr>
            <w:tcW w:w="1554" w:type="pct"/>
          </w:tcPr>
          <w:p w14:paraId="64B2FD23" w14:textId="57072E34" w:rsidR="003025E7" w:rsidRPr="00552514" w:rsidRDefault="003025E7" w:rsidP="003025E7">
            <w:pPr>
              <w:pStyle w:val="EFSGGBTableTextJustif"/>
              <w:spacing w:line="208" w:lineRule="exact"/>
              <w:jc w:val="left"/>
              <w:rPr>
                <w:sz w:val="16"/>
                <w:szCs w:val="16"/>
              </w:rPr>
            </w:pPr>
            <w:r w:rsidRPr="00552514">
              <w:rPr>
                <w:sz w:val="16"/>
                <w:szCs w:val="16"/>
              </w:rPr>
              <w:t>Voir ci dessus</w:t>
            </w:r>
          </w:p>
        </w:tc>
      </w:tr>
      <w:tr w:rsidR="003025E7" w:rsidRPr="000B38EC" w14:paraId="0A1BBF90" w14:textId="77777777" w:rsidTr="009D1C5E">
        <w:tc>
          <w:tcPr>
            <w:tcW w:w="3446" w:type="pct"/>
          </w:tcPr>
          <w:p w14:paraId="1A260449" w14:textId="75E1665F" w:rsidR="003025E7" w:rsidRPr="00552514" w:rsidRDefault="003025E7" w:rsidP="003025E7">
            <w:pPr>
              <w:pStyle w:val="EFSGGBTableTextJustif"/>
              <w:spacing w:line="208" w:lineRule="exact"/>
              <w:jc w:val="left"/>
              <w:rPr>
                <w:sz w:val="16"/>
                <w:szCs w:val="16"/>
                <w:lang w:val="fr-CH"/>
              </w:rPr>
            </w:pPr>
            <w:r w:rsidRPr="00552514">
              <w:rPr>
                <w:sz w:val="16"/>
                <w:szCs w:val="16"/>
                <w:lang w:val="fr-CH"/>
              </w:rPr>
              <w:t>9. Maladies causées par le chrome ou ses composés toxiques.</w:t>
            </w:r>
          </w:p>
        </w:tc>
        <w:tc>
          <w:tcPr>
            <w:tcW w:w="1554" w:type="pct"/>
          </w:tcPr>
          <w:p w14:paraId="3F7F1A2B" w14:textId="0B39EE7A" w:rsidR="003025E7" w:rsidRPr="00552514" w:rsidRDefault="003025E7" w:rsidP="003025E7">
            <w:pPr>
              <w:pStyle w:val="EFSGGBTableTextJustif"/>
              <w:spacing w:line="208" w:lineRule="exact"/>
              <w:jc w:val="left"/>
              <w:rPr>
                <w:sz w:val="16"/>
                <w:szCs w:val="16"/>
              </w:rPr>
            </w:pPr>
            <w:r w:rsidRPr="00552514">
              <w:rPr>
                <w:sz w:val="16"/>
                <w:szCs w:val="16"/>
              </w:rPr>
              <w:t>Voir ci dessus</w:t>
            </w:r>
          </w:p>
        </w:tc>
      </w:tr>
      <w:tr w:rsidR="003025E7" w:rsidRPr="000B38EC" w14:paraId="4156E495" w14:textId="77777777" w:rsidTr="009D1C5E">
        <w:tc>
          <w:tcPr>
            <w:tcW w:w="3446" w:type="pct"/>
          </w:tcPr>
          <w:p w14:paraId="6590A5EA" w14:textId="3428A492" w:rsidR="003025E7" w:rsidRPr="00552514" w:rsidRDefault="003025E7" w:rsidP="003025E7">
            <w:pPr>
              <w:pStyle w:val="EFSGGBTableTextJustif"/>
              <w:spacing w:line="208" w:lineRule="exact"/>
              <w:jc w:val="left"/>
              <w:rPr>
                <w:sz w:val="16"/>
                <w:szCs w:val="16"/>
                <w:lang w:val="fr-CH"/>
              </w:rPr>
            </w:pPr>
            <w:r w:rsidRPr="00552514">
              <w:rPr>
                <w:sz w:val="16"/>
                <w:szCs w:val="16"/>
                <w:lang w:val="fr-CH"/>
              </w:rPr>
              <w:t>10. Maladies causées par le manganèse ou ses composés toxiques.</w:t>
            </w:r>
          </w:p>
        </w:tc>
        <w:tc>
          <w:tcPr>
            <w:tcW w:w="1554" w:type="pct"/>
          </w:tcPr>
          <w:p w14:paraId="793A0175" w14:textId="6C14E58F" w:rsidR="003025E7" w:rsidRPr="00552514" w:rsidRDefault="003025E7" w:rsidP="003025E7">
            <w:pPr>
              <w:pStyle w:val="EFSGGBTableTextJustif"/>
              <w:spacing w:line="208" w:lineRule="exact"/>
              <w:jc w:val="left"/>
              <w:rPr>
                <w:sz w:val="16"/>
                <w:szCs w:val="16"/>
              </w:rPr>
            </w:pPr>
            <w:r w:rsidRPr="00552514">
              <w:rPr>
                <w:sz w:val="16"/>
                <w:szCs w:val="16"/>
              </w:rPr>
              <w:t>Voir ci dessus</w:t>
            </w:r>
          </w:p>
        </w:tc>
      </w:tr>
      <w:tr w:rsidR="003025E7" w:rsidRPr="000B38EC" w14:paraId="1F0B6D19" w14:textId="77777777" w:rsidTr="009D1C5E">
        <w:tc>
          <w:tcPr>
            <w:tcW w:w="3446" w:type="pct"/>
          </w:tcPr>
          <w:p w14:paraId="3D8C045E" w14:textId="35872254" w:rsidR="003025E7" w:rsidRPr="00552514" w:rsidRDefault="003025E7" w:rsidP="003025E7">
            <w:pPr>
              <w:pStyle w:val="EFSGGBTableTextJustif"/>
              <w:spacing w:line="208" w:lineRule="exact"/>
              <w:jc w:val="left"/>
              <w:rPr>
                <w:sz w:val="16"/>
                <w:szCs w:val="16"/>
                <w:lang w:val="fr-CH"/>
              </w:rPr>
            </w:pPr>
            <w:r w:rsidRPr="00552514">
              <w:rPr>
                <w:sz w:val="16"/>
                <w:szCs w:val="16"/>
                <w:lang w:val="fr-CH"/>
              </w:rPr>
              <w:t>11. Maladies composés par l'arsenic ou ses composés toxiques.</w:t>
            </w:r>
          </w:p>
        </w:tc>
        <w:tc>
          <w:tcPr>
            <w:tcW w:w="1554" w:type="pct"/>
          </w:tcPr>
          <w:p w14:paraId="3F9054A1" w14:textId="639ED18E" w:rsidR="003025E7" w:rsidRPr="00552514" w:rsidRDefault="003025E7" w:rsidP="003025E7">
            <w:pPr>
              <w:pStyle w:val="EFSGGBTableTextJustif"/>
              <w:spacing w:line="208" w:lineRule="exact"/>
              <w:jc w:val="left"/>
              <w:rPr>
                <w:sz w:val="16"/>
                <w:szCs w:val="16"/>
              </w:rPr>
            </w:pPr>
            <w:r w:rsidRPr="00552514">
              <w:rPr>
                <w:sz w:val="16"/>
                <w:szCs w:val="16"/>
              </w:rPr>
              <w:t>Voir ci dessus</w:t>
            </w:r>
          </w:p>
        </w:tc>
      </w:tr>
      <w:tr w:rsidR="00D71D0A" w:rsidRPr="000B38EC" w14:paraId="04C4449C" w14:textId="77777777" w:rsidTr="009D1C5E">
        <w:tc>
          <w:tcPr>
            <w:tcW w:w="3446" w:type="pct"/>
          </w:tcPr>
          <w:p w14:paraId="14650BEF" w14:textId="6566BA6B" w:rsidR="00D71D0A" w:rsidRPr="00552514" w:rsidRDefault="00D71D0A" w:rsidP="00D71D0A">
            <w:pPr>
              <w:pStyle w:val="EFSGGBTableTextJustif"/>
              <w:spacing w:line="208" w:lineRule="exact"/>
              <w:jc w:val="left"/>
              <w:rPr>
                <w:sz w:val="16"/>
                <w:szCs w:val="16"/>
                <w:lang w:val="fr-CH"/>
              </w:rPr>
            </w:pPr>
            <w:r w:rsidRPr="00552514">
              <w:rPr>
                <w:sz w:val="16"/>
                <w:szCs w:val="16"/>
                <w:lang w:val="fr-CH"/>
              </w:rPr>
              <w:t>12. Maladies causées par le mercure ou ses composés toxiques.</w:t>
            </w:r>
          </w:p>
        </w:tc>
        <w:tc>
          <w:tcPr>
            <w:tcW w:w="1554" w:type="pct"/>
          </w:tcPr>
          <w:p w14:paraId="03879DFA" w14:textId="7DAFC7CC" w:rsidR="00D71D0A" w:rsidRPr="00552514" w:rsidRDefault="00D71D0A" w:rsidP="00D71D0A">
            <w:pPr>
              <w:pStyle w:val="EFSGGBTableTextJustif"/>
              <w:spacing w:line="208" w:lineRule="exact"/>
              <w:jc w:val="left"/>
              <w:rPr>
                <w:sz w:val="16"/>
                <w:szCs w:val="16"/>
              </w:rPr>
            </w:pPr>
            <w:r w:rsidRPr="00552514">
              <w:rPr>
                <w:sz w:val="16"/>
                <w:szCs w:val="16"/>
              </w:rPr>
              <w:t>Voir ci dessus</w:t>
            </w:r>
          </w:p>
        </w:tc>
      </w:tr>
      <w:tr w:rsidR="00D71D0A" w:rsidRPr="000B38EC" w14:paraId="0795FAED" w14:textId="77777777" w:rsidTr="009D1C5E">
        <w:tc>
          <w:tcPr>
            <w:tcW w:w="3446" w:type="pct"/>
          </w:tcPr>
          <w:p w14:paraId="7888BE67" w14:textId="5E67A4BE" w:rsidR="00D71D0A" w:rsidRPr="00552514" w:rsidRDefault="00D71D0A" w:rsidP="00D71D0A">
            <w:pPr>
              <w:pStyle w:val="EFSGGBTableTextJustif"/>
              <w:spacing w:line="208" w:lineRule="exact"/>
              <w:jc w:val="left"/>
              <w:rPr>
                <w:sz w:val="16"/>
                <w:szCs w:val="16"/>
                <w:lang w:val="fr-CH"/>
              </w:rPr>
            </w:pPr>
            <w:r w:rsidRPr="00552514">
              <w:rPr>
                <w:sz w:val="16"/>
                <w:szCs w:val="16"/>
                <w:lang w:val="fr-CH"/>
              </w:rPr>
              <w:t>13. Maladies causés par le plomb ou ses composés toxiques.</w:t>
            </w:r>
          </w:p>
        </w:tc>
        <w:tc>
          <w:tcPr>
            <w:tcW w:w="1554" w:type="pct"/>
          </w:tcPr>
          <w:p w14:paraId="30FD7C4A" w14:textId="1A4F23C7" w:rsidR="00D71D0A" w:rsidRPr="00552514" w:rsidRDefault="00D71D0A" w:rsidP="00D71D0A">
            <w:pPr>
              <w:pStyle w:val="EFSGGBTableTextJustif"/>
              <w:spacing w:line="208" w:lineRule="exact"/>
              <w:jc w:val="left"/>
              <w:rPr>
                <w:sz w:val="16"/>
                <w:szCs w:val="16"/>
              </w:rPr>
            </w:pPr>
            <w:r w:rsidRPr="00552514">
              <w:rPr>
                <w:sz w:val="16"/>
                <w:szCs w:val="16"/>
              </w:rPr>
              <w:t>Voir ci dessus</w:t>
            </w:r>
          </w:p>
        </w:tc>
      </w:tr>
      <w:tr w:rsidR="00D71D0A" w:rsidRPr="000B38EC" w14:paraId="52DF2E59" w14:textId="77777777" w:rsidTr="009D1C5E">
        <w:tc>
          <w:tcPr>
            <w:tcW w:w="3446" w:type="pct"/>
          </w:tcPr>
          <w:p w14:paraId="1FC819FC" w14:textId="000E4CCC" w:rsidR="00D71D0A" w:rsidRPr="00552514" w:rsidRDefault="00D71D0A" w:rsidP="00D71D0A">
            <w:pPr>
              <w:pStyle w:val="EFSGGBTableTextJustif"/>
              <w:spacing w:line="208" w:lineRule="exact"/>
              <w:jc w:val="left"/>
              <w:rPr>
                <w:sz w:val="16"/>
                <w:szCs w:val="16"/>
                <w:lang w:val="fr-CH"/>
              </w:rPr>
            </w:pPr>
            <w:r w:rsidRPr="00552514">
              <w:rPr>
                <w:sz w:val="16"/>
                <w:szCs w:val="16"/>
                <w:lang w:val="fr-CH"/>
              </w:rPr>
              <w:t>14. Maladies causées par le fluor ou ses composés toxiques.</w:t>
            </w:r>
          </w:p>
        </w:tc>
        <w:tc>
          <w:tcPr>
            <w:tcW w:w="1554" w:type="pct"/>
          </w:tcPr>
          <w:p w14:paraId="5A99A1C0" w14:textId="321338D1" w:rsidR="00D71D0A" w:rsidRPr="00552514" w:rsidRDefault="00D71D0A" w:rsidP="00D71D0A">
            <w:pPr>
              <w:pStyle w:val="EFSGGBTableTextJustif"/>
              <w:spacing w:line="208" w:lineRule="exact"/>
              <w:jc w:val="left"/>
              <w:rPr>
                <w:sz w:val="16"/>
                <w:szCs w:val="16"/>
              </w:rPr>
            </w:pPr>
            <w:r w:rsidRPr="00552514">
              <w:rPr>
                <w:sz w:val="16"/>
                <w:szCs w:val="16"/>
              </w:rPr>
              <w:t>Voir ci dessus</w:t>
            </w:r>
          </w:p>
        </w:tc>
      </w:tr>
      <w:tr w:rsidR="00D71D0A" w:rsidRPr="000B38EC" w14:paraId="74FA029A" w14:textId="77777777" w:rsidTr="009D1C5E">
        <w:tc>
          <w:tcPr>
            <w:tcW w:w="3446" w:type="pct"/>
          </w:tcPr>
          <w:p w14:paraId="5701DFE0" w14:textId="4E3E1375" w:rsidR="00D71D0A" w:rsidRPr="00552514" w:rsidRDefault="00D71D0A" w:rsidP="00D71D0A">
            <w:pPr>
              <w:pStyle w:val="EFSGGBTableTextJustif"/>
              <w:spacing w:line="208" w:lineRule="exact"/>
              <w:jc w:val="left"/>
              <w:rPr>
                <w:sz w:val="16"/>
                <w:szCs w:val="16"/>
                <w:lang w:val="fr-CH"/>
              </w:rPr>
            </w:pPr>
            <w:r w:rsidRPr="00552514">
              <w:rPr>
                <w:sz w:val="16"/>
                <w:szCs w:val="16"/>
                <w:lang w:val="fr-CH"/>
              </w:rPr>
              <w:t>15. Maladies causées par le sulfure de carbone.</w:t>
            </w:r>
          </w:p>
        </w:tc>
        <w:tc>
          <w:tcPr>
            <w:tcW w:w="1554" w:type="pct"/>
          </w:tcPr>
          <w:p w14:paraId="7DF68284" w14:textId="688A5A18" w:rsidR="00D71D0A" w:rsidRPr="00552514" w:rsidRDefault="00D71D0A" w:rsidP="00D71D0A">
            <w:pPr>
              <w:pStyle w:val="EFSGGBTableTextJustif"/>
              <w:spacing w:line="208" w:lineRule="exact"/>
              <w:jc w:val="left"/>
              <w:rPr>
                <w:sz w:val="16"/>
                <w:szCs w:val="16"/>
              </w:rPr>
            </w:pPr>
            <w:r w:rsidRPr="00552514">
              <w:rPr>
                <w:sz w:val="16"/>
                <w:szCs w:val="16"/>
              </w:rPr>
              <w:t>Voir ci dessus</w:t>
            </w:r>
          </w:p>
        </w:tc>
      </w:tr>
      <w:tr w:rsidR="00D71D0A" w:rsidRPr="000B38EC" w14:paraId="19C9B15D" w14:textId="77777777" w:rsidTr="009D1C5E">
        <w:tc>
          <w:tcPr>
            <w:tcW w:w="3446" w:type="pct"/>
          </w:tcPr>
          <w:p w14:paraId="3642C981" w14:textId="435ECDFD" w:rsidR="00D71D0A" w:rsidRPr="00552514" w:rsidRDefault="00D71D0A" w:rsidP="00D71D0A">
            <w:pPr>
              <w:pStyle w:val="EFSGGBTableTextJustif"/>
              <w:spacing w:line="208" w:lineRule="exact"/>
              <w:jc w:val="left"/>
              <w:rPr>
                <w:sz w:val="16"/>
                <w:szCs w:val="16"/>
                <w:lang w:val="fr-CH"/>
              </w:rPr>
            </w:pPr>
            <w:r w:rsidRPr="00552514">
              <w:rPr>
                <w:sz w:val="16"/>
                <w:szCs w:val="16"/>
                <w:lang w:val="fr-CH"/>
              </w:rPr>
              <w:t>16. Maladies causées par les dérivés halogénés toxiques des hydrocarbures aliphatiques ou aromatiques.</w:t>
            </w:r>
          </w:p>
        </w:tc>
        <w:tc>
          <w:tcPr>
            <w:tcW w:w="1554" w:type="pct"/>
          </w:tcPr>
          <w:p w14:paraId="3B392192" w14:textId="59C4D566" w:rsidR="00D71D0A" w:rsidRPr="00552514" w:rsidRDefault="00D71D0A" w:rsidP="00D71D0A">
            <w:pPr>
              <w:pStyle w:val="EFSGGBTableTextJustif"/>
              <w:spacing w:line="208" w:lineRule="exact"/>
              <w:jc w:val="left"/>
              <w:rPr>
                <w:sz w:val="16"/>
                <w:szCs w:val="16"/>
              </w:rPr>
            </w:pPr>
            <w:r w:rsidRPr="00552514">
              <w:rPr>
                <w:sz w:val="16"/>
                <w:szCs w:val="16"/>
              </w:rPr>
              <w:t>Voir ci dessus</w:t>
            </w:r>
          </w:p>
        </w:tc>
      </w:tr>
      <w:tr w:rsidR="00D71D0A" w:rsidRPr="000B38EC" w14:paraId="6A49595A" w14:textId="77777777" w:rsidTr="009D1C5E">
        <w:tc>
          <w:tcPr>
            <w:tcW w:w="3446" w:type="pct"/>
          </w:tcPr>
          <w:p w14:paraId="69A5EFA9" w14:textId="58C9DF2A" w:rsidR="00D71D0A" w:rsidRPr="00552514" w:rsidRDefault="00D71D0A" w:rsidP="00D71D0A">
            <w:pPr>
              <w:pStyle w:val="EFSGGBTableTextJustif"/>
              <w:spacing w:line="208" w:lineRule="exact"/>
              <w:jc w:val="left"/>
              <w:rPr>
                <w:sz w:val="16"/>
                <w:szCs w:val="16"/>
                <w:lang w:val="fr-CH"/>
              </w:rPr>
            </w:pPr>
            <w:r w:rsidRPr="00552514">
              <w:rPr>
                <w:sz w:val="16"/>
                <w:szCs w:val="16"/>
                <w:lang w:val="fr-CH"/>
              </w:rPr>
              <w:t>17. Maladies causées par le benzène ou ses homologues toxiques.</w:t>
            </w:r>
          </w:p>
        </w:tc>
        <w:tc>
          <w:tcPr>
            <w:tcW w:w="1554" w:type="pct"/>
          </w:tcPr>
          <w:p w14:paraId="1DE80D0C" w14:textId="6BEABEA1" w:rsidR="00D71D0A" w:rsidRPr="00552514" w:rsidRDefault="00D71D0A" w:rsidP="00D71D0A">
            <w:pPr>
              <w:pStyle w:val="EFSGGBTableTextJustif"/>
              <w:spacing w:line="208" w:lineRule="exact"/>
              <w:jc w:val="left"/>
              <w:rPr>
                <w:sz w:val="16"/>
                <w:szCs w:val="16"/>
              </w:rPr>
            </w:pPr>
            <w:r w:rsidRPr="00552514">
              <w:rPr>
                <w:sz w:val="16"/>
                <w:szCs w:val="16"/>
              </w:rPr>
              <w:t>Voir ci dessus</w:t>
            </w:r>
          </w:p>
        </w:tc>
      </w:tr>
      <w:tr w:rsidR="00D71D0A" w:rsidRPr="000B38EC" w14:paraId="15C47FC9" w14:textId="77777777" w:rsidTr="009D1C5E">
        <w:tc>
          <w:tcPr>
            <w:tcW w:w="3446" w:type="pct"/>
          </w:tcPr>
          <w:p w14:paraId="1AF5C34A" w14:textId="41E2D51F" w:rsidR="00D71D0A" w:rsidRPr="00552514" w:rsidRDefault="00D71D0A" w:rsidP="00D71D0A">
            <w:pPr>
              <w:pStyle w:val="EFSGGBTableTextJustif"/>
              <w:spacing w:line="208" w:lineRule="exact"/>
              <w:jc w:val="left"/>
              <w:rPr>
                <w:sz w:val="16"/>
                <w:szCs w:val="16"/>
                <w:lang w:val="fr-CH"/>
              </w:rPr>
            </w:pPr>
            <w:r w:rsidRPr="00552514">
              <w:rPr>
                <w:sz w:val="16"/>
                <w:szCs w:val="16"/>
                <w:lang w:val="fr-CH"/>
              </w:rPr>
              <w:t>18. Maladies causées par les dérivés nitrés et aminés toxiques du benzène ou de ses homologues.</w:t>
            </w:r>
          </w:p>
        </w:tc>
        <w:tc>
          <w:tcPr>
            <w:tcW w:w="1554" w:type="pct"/>
          </w:tcPr>
          <w:p w14:paraId="6151AF72" w14:textId="282FA525" w:rsidR="00D71D0A" w:rsidRPr="00552514" w:rsidRDefault="00D71D0A" w:rsidP="00D71D0A">
            <w:pPr>
              <w:pStyle w:val="EFSGGBTableTextJustif"/>
              <w:spacing w:line="208" w:lineRule="exact"/>
              <w:jc w:val="left"/>
              <w:rPr>
                <w:sz w:val="16"/>
                <w:szCs w:val="16"/>
              </w:rPr>
            </w:pPr>
            <w:r w:rsidRPr="00552514">
              <w:rPr>
                <w:sz w:val="16"/>
                <w:szCs w:val="16"/>
              </w:rPr>
              <w:t>Voir ci dessus</w:t>
            </w:r>
          </w:p>
        </w:tc>
      </w:tr>
      <w:tr w:rsidR="00D71D0A" w:rsidRPr="000B38EC" w14:paraId="4383382E" w14:textId="77777777" w:rsidTr="009D1C5E">
        <w:tc>
          <w:tcPr>
            <w:tcW w:w="3446" w:type="pct"/>
          </w:tcPr>
          <w:p w14:paraId="2E66ED8E" w14:textId="7B91784A" w:rsidR="00D71D0A" w:rsidRPr="00552514" w:rsidRDefault="00D71D0A" w:rsidP="00D71D0A">
            <w:pPr>
              <w:pStyle w:val="EFSGGBTableTextJustif"/>
              <w:spacing w:line="208" w:lineRule="exact"/>
              <w:jc w:val="left"/>
              <w:rPr>
                <w:sz w:val="16"/>
                <w:szCs w:val="16"/>
                <w:lang w:val="fr-CH"/>
              </w:rPr>
            </w:pPr>
            <w:r w:rsidRPr="00552514">
              <w:rPr>
                <w:sz w:val="16"/>
                <w:szCs w:val="16"/>
                <w:lang w:val="fr-CH"/>
              </w:rPr>
              <w:t>19. Maladies causées par la nitroglycérine ou d'autres esters de l'acide nitrique.</w:t>
            </w:r>
          </w:p>
        </w:tc>
        <w:tc>
          <w:tcPr>
            <w:tcW w:w="1554" w:type="pct"/>
          </w:tcPr>
          <w:p w14:paraId="3DB42884" w14:textId="784ED938" w:rsidR="00D71D0A" w:rsidRPr="00552514" w:rsidRDefault="00D71D0A" w:rsidP="00D71D0A">
            <w:pPr>
              <w:pStyle w:val="EFSGGBTableTextJustif"/>
              <w:spacing w:line="208" w:lineRule="exact"/>
              <w:jc w:val="left"/>
              <w:rPr>
                <w:sz w:val="16"/>
                <w:szCs w:val="16"/>
              </w:rPr>
            </w:pPr>
            <w:r w:rsidRPr="00552514">
              <w:rPr>
                <w:sz w:val="16"/>
                <w:szCs w:val="16"/>
              </w:rPr>
              <w:t>Voir ci dessus</w:t>
            </w:r>
          </w:p>
        </w:tc>
      </w:tr>
      <w:tr w:rsidR="00D71D0A" w:rsidRPr="000B38EC" w14:paraId="0FF0CB80" w14:textId="77777777" w:rsidTr="009D1C5E">
        <w:tc>
          <w:tcPr>
            <w:tcW w:w="3446" w:type="pct"/>
          </w:tcPr>
          <w:p w14:paraId="1C0F0997" w14:textId="2E084DC8" w:rsidR="00D71D0A" w:rsidRPr="00552514" w:rsidRDefault="00D71D0A" w:rsidP="00D71D0A">
            <w:pPr>
              <w:pStyle w:val="EFSGGBTableTextJustif"/>
              <w:spacing w:line="208" w:lineRule="exact"/>
              <w:jc w:val="left"/>
              <w:rPr>
                <w:sz w:val="16"/>
                <w:szCs w:val="16"/>
                <w:lang w:val="fr-CH"/>
              </w:rPr>
            </w:pPr>
            <w:r w:rsidRPr="00552514">
              <w:rPr>
                <w:sz w:val="16"/>
                <w:szCs w:val="16"/>
                <w:lang w:val="fr-CH"/>
              </w:rPr>
              <w:t>20. Maladies causées par les alcools, les glycols ou les cétones.</w:t>
            </w:r>
          </w:p>
        </w:tc>
        <w:tc>
          <w:tcPr>
            <w:tcW w:w="1554" w:type="pct"/>
          </w:tcPr>
          <w:p w14:paraId="07EFA746" w14:textId="0D1DB9FA" w:rsidR="00D71D0A" w:rsidRPr="00552514" w:rsidRDefault="00D71D0A" w:rsidP="00D71D0A">
            <w:pPr>
              <w:pStyle w:val="EFSGGBTableTextJustif"/>
              <w:spacing w:line="208" w:lineRule="exact"/>
              <w:jc w:val="left"/>
              <w:rPr>
                <w:sz w:val="16"/>
                <w:szCs w:val="16"/>
              </w:rPr>
            </w:pPr>
            <w:r w:rsidRPr="00552514">
              <w:rPr>
                <w:sz w:val="16"/>
                <w:szCs w:val="16"/>
              </w:rPr>
              <w:t>Voir ci dessus</w:t>
            </w:r>
          </w:p>
        </w:tc>
      </w:tr>
      <w:tr w:rsidR="007C7C64" w:rsidRPr="000B38EC" w14:paraId="1F9E2ABA" w14:textId="77777777" w:rsidTr="009D1C5E">
        <w:tc>
          <w:tcPr>
            <w:tcW w:w="3446" w:type="pct"/>
          </w:tcPr>
          <w:p w14:paraId="23BBA147" w14:textId="498F3B3B"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21.Maladies causées par les substances asphyxiantes: oxyde de carbone, cyanure d'hydrogène ou ses dérivés toxiques, hydrogène sulfuré.</w:t>
            </w:r>
          </w:p>
        </w:tc>
        <w:tc>
          <w:tcPr>
            <w:tcW w:w="1554" w:type="pct"/>
          </w:tcPr>
          <w:p w14:paraId="7026E7F9" w14:textId="2DE9FE9F" w:rsidR="007C7C64" w:rsidRPr="00552514" w:rsidRDefault="007C7C64" w:rsidP="007C7C64">
            <w:pPr>
              <w:pStyle w:val="EFSGGBTableTextJustif"/>
              <w:spacing w:line="208" w:lineRule="exact"/>
              <w:jc w:val="left"/>
              <w:rPr>
                <w:sz w:val="16"/>
                <w:szCs w:val="16"/>
              </w:rPr>
            </w:pPr>
            <w:r w:rsidRPr="00552514">
              <w:rPr>
                <w:sz w:val="16"/>
                <w:szCs w:val="16"/>
              </w:rPr>
              <w:t>Voir ci dessus</w:t>
            </w:r>
          </w:p>
        </w:tc>
      </w:tr>
      <w:tr w:rsidR="007C7C64" w:rsidRPr="000B38EC" w14:paraId="301309F8" w14:textId="77777777" w:rsidTr="009D1C5E">
        <w:tc>
          <w:tcPr>
            <w:tcW w:w="3446" w:type="pct"/>
          </w:tcPr>
          <w:p w14:paraId="11D9F15F" w14:textId="37B0F4A3"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22. Atteinte auditive causée par le bruit.</w:t>
            </w:r>
          </w:p>
        </w:tc>
        <w:tc>
          <w:tcPr>
            <w:tcW w:w="1554" w:type="pct"/>
          </w:tcPr>
          <w:p w14:paraId="710D8E25" w14:textId="6831E109" w:rsidR="007C7C64" w:rsidRPr="00552514" w:rsidRDefault="007C7C64" w:rsidP="007C7C64">
            <w:pPr>
              <w:pStyle w:val="EFSGGBTableTextJustif"/>
              <w:spacing w:line="208" w:lineRule="exact"/>
              <w:jc w:val="left"/>
              <w:rPr>
                <w:sz w:val="16"/>
                <w:szCs w:val="16"/>
              </w:rPr>
            </w:pPr>
            <w:r w:rsidRPr="00552514">
              <w:rPr>
                <w:sz w:val="16"/>
                <w:szCs w:val="16"/>
              </w:rPr>
              <w:t>Voir ci dessus</w:t>
            </w:r>
          </w:p>
        </w:tc>
      </w:tr>
      <w:tr w:rsidR="007C7C64" w:rsidRPr="000B38EC" w14:paraId="0BE835A5" w14:textId="77777777" w:rsidTr="009D1C5E">
        <w:tc>
          <w:tcPr>
            <w:tcW w:w="3446" w:type="pct"/>
          </w:tcPr>
          <w:p w14:paraId="6572318E" w14:textId="0DEF5E61"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23. Maladies causées par les vibrations (affections des muscles, des tendons, des os, des articulations, des vaisseaux périphériques ou des nerfs périphériques.</w:t>
            </w:r>
          </w:p>
        </w:tc>
        <w:tc>
          <w:tcPr>
            <w:tcW w:w="1554" w:type="pct"/>
          </w:tcPr>
          <w:p w14:paraId="68E3F2D8" w14:textId="4B31CDCE" w:rsidR="007C7C64" w:rsidRPr="00552514" w:rsidRDefault="007C7C64" w:rsidP="007C7C64">
            <w:pPr>
              <w:pStyle w:val="EFSGGBTableTextJustif"/>
              <w:spacing w:line="208" w:lineRule="exact"/>
              <w:jc w:val="left"/>
              <w:rPr>
                <w:sz w:val="16"/>
                <w:szCs w:val="16"/>
              </w:rPr>
            </w:pPr>
            <w:r w:rsidRPr="00552514">
              <w:rPr>
                <w:sz w:val="16"/>
                <w:szCs w:val="16"/>
              </w:rPr>
              <w:t>Voir ci dessus</w:t>
            </w:r>
          </w:p>
        </w:tc>
      </w:tr>
      <w:tr w:rsidR="007C7C64" w:rsidRPr="000B38EC" w14:paraId="3A897375" w14:textId="77777777" w:rsidTr="009D1C5E">
        <w:tc>
          <w:tcPr>
            <w:tcW w:w="3446" w:type="pct"/>
          </w:tcPr>
          <w:p w14:paraId="665EA101" w14:textId="3B103165"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24. Maladies causées par le travail dans l'air comprimé.</w:t>
            </w:r>
          </w:p>
        </w:tc>
        <w:tc>
          <w:tcPr>
            <w:tcW w:w="1554" w:type="pct"/>
          </w:tcPr>
          <w:p w14:paraId="575387B1" w14:textId="0040A4F1" w:rsidR="007C7C64" w:rsidRPr="00552514" w:rsidRDefault="007C7C64" w:rsidP="007C7C64">
            <w:pPr>
              <w:pStyle w:val="EFSGGBTableTextJustif"/>
              <w:spacing w:line="208" w:lineRule="exact"/>
              <w:jc w:val="left"/>
              <w:rPr>
                <w:sz w:val="16"/>
                <w:szCs w:val="16"/>
              </w:rPr>
            </w:pPr>
            <w:r w:rsidRPr="00552514">
              <w:rPr>
                <w:sz w:val="16"/>
                <w:szCs w:val="16"/>
              </w:rPr>
              <w:t>Voir ci dessus</w:t>
            </w:r>
          </w:p>
        </w:tc>
      </w:tr>
      <w:tr w:rsidR="007C7C64" w:rsidRPr="001452C2" w14:paraId="435339CF" w14:textId="77777777" w:rsidTr="009D1C5E">
        <w:tc>
          <w:tcPr>
            <w:tcW w:w="3446" w:type="pct"/>
          </w:tcPr>
          <w:p w14:paraId="461F2765" w14:textId="032E8903"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25. Maladies causées par les radiations ionisantes.</w:t>
            </w:r>
          </w:p>
        </w:tc>
        <w:tc>
          <w:tcPr>
            <w:tcW w:w="1554" w:type="pct"/>
          </w:tcPr>
          <w:p w14:paraId="34372A01" w14:textId="756C9DA3"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Tous travaux exposant à l'action des radiations ionisantes.</w:t>
            </w:r>
          </w:p>
        </w:tc>
      </w:tr>
      <w:tr w:rsidR="007C7C64" w:rsidRPr="007C7C64" w14:paraId="41FF0FFB" w14:textId="77777777" w:rsidTr="009D1C5E">
        <w:tc>
          <w:tcPr>
            <w:tcW w:w="3446" w:type="pct"/>
          </w:tcPr>
          <w:p w14:paraId="6ADDA50B" w14:textId="0C3BCB60"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26. Maladies de la peau causées par des agents physiques, chimiques ou biologiques non considérés sous d'autres rubriques.</w:t>
            </w:r>
          </w:p>
        </w:tc>
        <w:tc>
          <w:tcPr>
            <w:tcW w:w="1554" w:type="pct"/>
          </w:tcPr>
          <w:p w14:paraId="541197F2" w14:textId="2FAD3C5C"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Tous travaux exposant au risque considéré.</w:t>
            </w:r>
          </w:p>
        </w:tc>
      </w:tr>
      <w:tr w:rsidR="007C7C64" w:rsidRPr="000B38EC" w14:paraId="63FAFE4D" w14:textId="77777777" w:rsidTr="009D1C5E">
        <w:tc>
          <w:tcPr>
            <w:tcW w:w="3446" w:type="pct"/>
          </w:tcPr>
          <w:p w14:paraId="7114EDB1" w14:textId="7BABA408"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27. Epithéliomas primitifs de la peau causés par le goudron, le brai, le bitume, les huiles minérales, l'anthracène ou les composés, produits ou résidus de ces substances.</w:t>
            </w:r>
          </w:p>
        </w:tc>
        <w:tc>
          <w:tcPr>
            <w:tcW w:w="1554" w:type="pct"/>
          </w:tcPr>
          <w:p w14:paraId="4AEF9384" w14:textId="38D14CDA" w:rsidR="007C7C64" w:rsidRPr="00552514" w:rsidRDefault="007C7C64" w:rsidP="007C7C64">
            <w:pPr>
              <w:pStyle w:val="EFSGGBTableTextJustif"/>
              <w:spacing w:line="208" w:lineRule="exact"/>
              <w:jc w:val="left"/>
              <w:rPr>
                <w:sz w:val="16"/>
                <w:szCs w:val="16"/>
              </w:rPr>
            </w:pPr>
            <w:r w:rsidRPr="00552514">
              <w:rPr>
                <w:sz w:val="16"/>
                <w:szCs w:val="16"/>
              </w:rPr>
              <w:t>Voir ci dessus</w:t>
            </w:r>
          </w:p>
        </w:tc>
      </w:tr>
      <w:tr w:rsidR="007C7C64" w:rsidRPr="000B38EC" w14:paraId="5E88232D" w14:textId="77777777" w:rsidTr="009D1C5E">
        <w:tc>
          <w:tcPr>
            <w:tcW w:w="3446" w:type="pct"/>
          </w:tcPr>
          <w:p w14:paraId="2EFAB786" w14:textId="6AA80398" w:rsidR="007C7C64" w:rsidRPr="00552514" w:rsidRDefault="007C7C64" w:rsidP="007C7C64">
            <w:pPr>
              <w:pStyle w:val="EFSGGBTableTextJustif"/>
              <w:spacing w:line="208" w:lineRule="exact"/>
              <w:jc w:val="left"/>
              <w:rPr>
                <w:sz w:val="16"/>
                <w:szCs w:val="16"/>
                <w:lang w:val="fr-CH"/>
              </w:rPr>
            </w:pPr>
            <w:r w:rsidRPr="00552514">
              <w:rPr>
                <w:sz w:val="16"/>
                <w:szCs w:val="16"/>
                <w:lang w:val="fr-CH"/>
              </w:rPr>
              <w:t>28. Cancer pulmonaire ou mésothéliome causés par l'amiante.</w:t>
            </w:r>
          </w:p>
        </w:tc>
        <w:tc>
          <w:tcPr>
            <w:tcW w:w="1554" w:type="pct"/>
          </w:tcPr>
          <w:p w14:paraId="635F6A91" w14:textId="4BB9478D" w:rsidR="007C7C64" w:rsidRPr="00552514" w:rsidRDefault="007C7C64" w:rsidP="007C7C64">
            <w:pPr>
              <w:pStyle w:val="EFSGGBTableTextJustif"/>
              <w:spacing w:line="208" w:lineRule="exact"/>
              <w:jc w:val="left"/>
              <w:rPr>
                <w:sz w:val="16"/>
                <w:szCs w:val="16"/>
              </w:rPr>
            </w:pPr>
            <w:r w:rsidRPr="00552514">
              <w:rPr>
                <w:sz w:val="16"/>
                <w:szCs w:val="16"/>
              </w:rPr>
              <w:t>Voir ci dessus</w:t>
            </w:r>
          </w:p>
        </w:tc>
      </w:tr>
      <w:tr w:rsidR="003D6F47" w:rsidRPr="001452C2" w14:paraId="1CAF553E" w14:textId="77777777" w:rsidTr="009D1C5E">
        <w:tc>
          <w:tcPr>
            <w:tcW w:w="3446" w:type="pct"/>
          </w:tcPr>
          <w:p w14:paraId="27BA61C5" w14:textId="1B04B940" w:rsidR="003D6F47" w:rsidRPr="00A91F0C" w:rsidRDefault="007C7C64" w:rsidP="009D1C5E">
            <w:pPr>
              <w:pStyle w:val="EFSGGBTableTextJustif"/>
              <w:spacing w:line="208" w:lineRule="exact"/>
              <w:jc w:val="left"/>
              <w:rPr>
                <w:sz w:val="16"/>
                <w:szCs w:val="16"/>
                <w:lang w:val="fr-CH"/>
              </w:rPr>
            </w:pPr>
            <w:r w:rsidRPr="007C7C64">
              <w:rPr>
                <w:sz w:val="16"/>
                <w:szCs w:val="16"/>
                <w:lang w:val="fr-CH"/>
              </w:rPr>
              <w:t>29. Maladies infectieuses ou parasitaires contractées dans une activité comportant un risque particulier de contamination.</w:t>
            </w:r>
          </w:p>
        </w:tc>
        <w:tc>
          <w:tcPr>
            <w:tcW w:w="1554" w:type="pct"/>
          </w:tcPr>
          <w:p w14:paraId="3445960A" w14:textId="3A9C40C5" w:rsidR="003D6F47" w:rsidRPr="00A91F0C" w:rsidRDefault="003D6F47" w:rsidP="009D1C5E">
            <w:pPr>
              <w:pStyle w:val="EFSGGBTableTextJustif"/>
              <w:spacing w:before="0" w:after="0" w:line="208" w:lineRule="exact"/>
              <w:ind w:left="284" w:hanging="284"/>
              <w:jc w:val="left"/>
              <w:rPr>
                <w:sz w:val="16"/>
                <w:szCs w:val="16"/>
                <w:lang w:val="fr-CH"/>
              </w:rPr>
            </w:pPr>
            <w:r w:rsidRPr="00A91F0C">
              <w:rPr>
                <w:i/>
                <w:sz w:val="16"/>
                <w:szCs w:val="16"/>
                <w:lang w:val="fr-CH"/>
              </w:rPr>
              <w:t>a)</w:t>
            </w:r>
            <w:r w:rsidRPr="00A91F0C">
              <w:rPr>
                <w:sz w:val="16"/>
                <w:szCs w:val="16"/>
                <w:lang w:val="fr-CH"/>
              </w:rPr>
              <w:tab/>
            </w:r>
            <w:r w:rsidR="00E97A35" w:rsidRPr="00E97A35">
              <w:rPr>
                <w:sz w:val="16"/>
                <w:szCs w:val="16"/>
                <w:lang w:val="fr-CH"/>
              </w:rPr>
              <w:t>Travaux dans le domaine de la santé et travaux de laboratoires;</w:t>
            </w:r>
            <w:r w:rsidRPr="00A91F0C">
              <w:rPr>
                <w:sz w:val="16"/>
                <w:szCs w:val="16"/>
                <w:lang w:val="fr-CH"/>
              </w:rPr>
              <w:t xml:space="preserve"> </w:t>
            </w:r>
          </w:p>
          <w:p w14:paraId="6C99BE72" w14:textId="7A957D09" w:rsidR="003D6F47" w:rsidRPr="001452C2" w:rsidRDefault="003D6F47" w:rsidP="009D1C5E">
            <w:pPr>
              <w:pStyle w:val="EFSGGBTableTextJustif"/>
              <w:spacing w:before="0" w:after="0" w:line="208" w:lineRule="exact"/>
              <w:ind w:left="284" w:hanging="284"/>
              <w:jc w:val="left"/>
              <w:rPr>
                <w:sz w:val="16"/>
                <w:szCs w:val="16"/>
                <w:lang w:val="fr-CH"/>
              </w:rPr>
            </w:pPr>
            <w:r w:rsidRPr="001452C2">
              <w:rPr>
                <w:i/>
                <w:sz w:val="16"/>
                <w:szCs w:val="16"/>
                <w:lang w:val="fr-CH"/>
              </w:rPr>
              <w:t>b)</w:t>
            </w:r>
            <w:r w:rsidRPr="001452C2">
              <w:rPr>
                <w:sz w:val="16"/>
                <w:szCs w:val="16"/>
                <w:lang w:val="fr-CH"/>
              </w:rPr>
              <w:tab/>
            </w:r>
            <w:r w:rsidR="00E97A35" w:rsidRPr="00E97A35">
              <w:rPr>
                <w:sz w:val="16"/>
                <w:szCs w:val="16"/>
                <w:lang w:val="fr-CH"/>
              </w:rPr>
              <w:t>travaux vétérinaires;</w:t>
            </w:r>
            <w:r w:rsidRPr="001452C2">
              <w:rPr>
                <w:sz w:val="16"/>
                <w:szCs w:val="16"/>
                <w:lang w:val="fr-CH"/>
              </w:rPr>
              <w:t xml:space="preserve"> </w:t>
            </w:r>
          </w:p>
          <w:p w14:paraId="612BF9D2" w14:textId="1849CB34" w:rsidR="003D6F47" w:rsidRPr="00A91F0C" w:rsidRDefault="003D6F47" w:rsidP="009D1C5E">
            <w:pPr>
              <w:pStyle w:val="EFSGGBTableTextJustif"/>
              <w:spacing w:before="0" w:after="0" w:line="208" w:lineRule="exact"/>
              <w:ind w:left="284" w:hanging="284"/>
              <w:jc w:val="left"/>
              <w:rPr>
                <w:sz w:val="16"/>
                <w:szCs w:val="16"/>
                <w:lang w:val="fr-CH"/>
              </w:rPr>
            </w:pPr>
            <w:r w:rsidRPr="00A91F0C">
              <w:rPr>
                <w:i/>
                <w:sz w:val="16"/>
                <w:szCs w:val="16"/>
                <w:lang w:val="fr-CH"/>
              </w:rPr>
              <w:t>c)</w:t>
            </w:r>
            <w:r w:rsidRPr="00A91F0C">
              <w:rPr>
                <w:sz w:val="16"/>
                <w:szCs w:val="16"/>
                <w:lang w:val="fr-CH"/>
              </w:rPr>
              <w:tab/>
            </w:r>
            <w:r w:rsidR="00E97A35" w:rsidRPr="00E97A35">
              <w:rPr>
                <w:sz w:val="16"/>
                <w:szCs w:val="16"/>
                <w:lang w:val="fr-CH"/>
              </w:rPr>
              <w:t>travaux de manipulation d'animaux, de carcasses ou de débris d'animaux ou de marchandises susceptibles d'avoir été contaminées par des animaux ou des carcasses ou des débris d'animaux;</w:t>
            </w:r>
            <w:r w:rsidRPr="00A91F0C">
              <w:rPr>
                <w:sz w:val="16"/>
                <w:szCs w:val="16"/>
                <w:lang w:val="fr-CH"/>
              </w:rPr>
              <w:t xml:space="preserve"> </w:t>
            </w:r>
          </w:p>
          <w:p w14:paraId="6F1BE865" w14:textId="36157E7D" w:rsidR="003D6F47" w:rsidRPr="00A91F0C" w:rsidRDefault="003D6F47" w:rsidP="009D1C5E">
            <w:pPr>
              <w:pStyle w:val="EFSGGBTableTextJustif"/>
              <w:spacing w:before="0" w:after="0" w:line="208" w:lineRule="exact"/>
              <w:ind w:left="284" w:hanging="284"/>
              <w:jc w:val="left"/>
              <w:rPr>
                <w:sz w:val="16"/>
                <w:szCs w:val="16"/>
                <w:lang w:val="fr-CH"/>
              </w:rPr>
            </w:pPr>
            <w:r w:rsidRPr="00A91F0C">
              <w:rPr>
                <w:i/>
                <w:sz w:val="16"/>
                <w:szCs w:val="16"/>
                <w:lang w:val="fr-CH"/>
              </w:rPr>
              <w:t>d)</w:t>
            </w:r>
            <w:r w:rsidRPr="00A91F0C">
              <w:rPr>
                <w:sz w:val="16"/>
                <w:szCs w:val="16"/>
                <w:lang w:val="fr-CH"/>
              </w:rPr>
              <w:tab/>
            </w:r>
            <w:r w:rsidR="008241DD" w:rsidRPr="008241DD">
              <w:rPr>
                <w:sz w:val="16"/>
                <w:szCs w:val="16"/>
                <w:lang w:val="fr-CH"/>
              </w:rPr>
              <w:t>autres travaux comportant un risque particulier de contamination.</w:t>
            </w:r>
            <w:r w:rsidRPr="00A91F0C">
              <w:rPr>
                <w:sz w:val="16"/>
                <w:szCs w:val="16"/>
                <w:lang w:val="fr-CH"/>
              </w:rPr>
              <w:t xml:space="preserve"> </w:t>
            </w:r>
          </w:p>
        </w:tc>
      </w:tr>
    </w:tbl>
    <w:p w14:paraId="0D65EA64" w14:textId="3DF2CCB5" w:rsidR="003D6F47" w:rsidRDefault="0084743E" w:rsidP="003D6F47">
      <w:pPr>
        <w:pStyle w:val="EFSGGBTabletitreinside2"/>
        <w:spacing w:after="120"/>
        <w:rPr>
          <w:lang w:val="es-ES_tradnl"/>
        </w:rPr>
      </w:pPr>
      <w:r w:rsidRPr="0084743E">
        <w:rPr>
          <w:lang w:val="es-ES_tradnl"/>
        </w:rPr>
        <w:t>Tableau II. Paiements periodiques aux beneficiaires types</w:t>
      </w:r>
      <w:r w:rsidR="003D6F47">
        <w:rPr>
          <w:lang w:val="es-ES_tradnl"/>
        </w:rPr>
        <w:t xml:space="preserve"> </w:t>
      </w:r>
    </w:p>
    <w:tbl>
      <w:tblPr>
        <w:tblStyle w:val="Grilledutableau"/>
        <w:tblW w:w="9778" w:type="dxa"/>
        <w:tblLayout w:type="fixed"/>
        <w:tblLook w:val="04A0" w:firstRow="1" w:lastRow="0" w:firstColumn="1" w:lastColumn="0" w:noHBand="0" w:noVBand="1"/>
      </w:tblPr>
      <w:tblGrid>
        <w:gridCol w:w="4533"/>
        <w:gridCol w:w="3828"/>
        <w:gridCol w:w="1417"/>
      </w:tblGrid>
      <w:tr w:rsidR="00FA6330" w:rsidRPr="000B38EC" w14:paraId="5CB83DC9" w14:textId="77777777" w:rsidTr="00FA6330">
        <w:tc>
          <w:tcPr>
            <w:tcW w:w="4533" w:type="dxa"/>
            <w:shd w:val="clear" w:color="auto" w:fill="1E2CBD"/>
          </w:tcPr>
          <w:p w14:paraId="19DDC104" w14:textId="5C1E3A3F" w:rsidR="003D6F47" w:rsidRPr="000B38EC" w:rsidRDefault="00620C70" w:rsidP="009D1C5E">
            <w:pPr>
              <w:pStyle w:val="EFSGGBTableTextJustif"/>
              <w:jc w:val="left"/>
              <w:rPr>
                <w:b/>
              </w:rPr>
            </w:pPr>
            <w:r w:rsidRPr="00620C70">
              <w:rPr>
                <w:b/>
                <w:color w:val="FFFFFF" w:themeColor="background1"/>
              </w:rPr>
              <w:t>Eventualité</w:t>
            </w:r>
          </w:p>
        </w:tc>
        <w:tc>
          <w:tcPr>
            <w:tcW w:w="3828" w:type="dxa"/>
            <w:shd w:val="clear" w:color="auto" w:fill="1E2CBD"/>
          </w:tcPr>
          <w:p w14:paraId="6B428341" w14:textId="7F446E38" w:rsidR="003D6F47" w:rsidRPr="000B38EC" w:rsidRDefault="00620C70" w:rsidP="009D1C5E">
            <w:pPr>
              <w:pStyle w:val="EFSGGBTableTextJustif"/>
              <w:jc w:val="left"/>
              <w:rPr>
                <w:b/>
              </w:rPr>
            </w:pPr>
            <w:r w:rsidRPr="00620C70">
              <w:rPr>
                <w:b/>
                <w:color w:val="FFFFFF" w:themeColor="background1"/>
              </w:rPr>
              <w:t>Bénéficiaire type</w:t>
            </w:r>
          </w:p>
        </w:tc>
        <w:tc>
          <w:tcPr>
            <w:tcW w:w="1417" w:type="dxa"/>
            <w:shd w:val="clear" w:color="auto" w:fill="1E2CBD"/>
          </w:tcPr>
          <w:p w14:paraId="71B2356B" w14:textId="5AE16336" w:rsidR="003D6F47" w:rsidRPr="000B38EC" w:rsidRDefault="00620C70" w:rsidP="009D1C5E">
            <w:pPr>
              <w:pStyle w:val="EFSGGBTableTextJustif"/>
              <w:jc w:val="left"/>
              <w:rPr>
                <w:b/>
              </w:rPr>
            </w:pPr>
            <w:r w:rsidRPr="00620C70">
              <w:rPr>
                <w:b/>
                <w:color w:val="FFFFFF" w:themeColor="background1"/>
              </w:rPr>
              <w:t>Pourcentage</w:t>
            </w:r>
          </w:p>
        </w:tc>
      </w:tr>
      <w:tr w:rsidR="000A5089" w:rsidRPr="000B38EC" w14:paraId="50B8C4E5" w14:textId="77777777" w:rsidTr="00FA6330">
        <w:tc>
          <w:tcPr>
            <w:tcW w:w="4533" w:type="dxa"/>
          </w:tcPr>
          <w:p w14:paraId="232721DC" w14:textId="7846373E" w:rsidR="000A5089" w:rsidRPr="000A5089" w:rsidRDefault="000A5089" w:rsidP="000A5089">
            <w:pPr>
              <w:pStyle w:val="EFSGGBTableTextJustif"/>
              <w:jc w:val="left"/>
              <w:rPr>
                <w:lang w:val="fr-CH"/>
              </w:rPr>
            </w:pPr>
            <w:r w:rsidRPr="000A5089">
              <w:rPr>
                <w:lang w:val="fr-CH"/>
              </w:rPr>
              <w:t xml:space="preserve">1. Incapacité temporaire de travail se trouvant </w:t>
            </w:r>
            <w:r>
              <w:rPr>
                <w:lang w:val="fr-CH"/>
              </w:rPr>
              <w:br/>
            </w:r>
            <w:r w:rsidRPr="000A5089">
              <w:rPr>
                <w:lang w:val="fr-CH"/>
              </w:rPr>
              <w:t>dans sa phase initiale.</w:t>
            </w:r>
          </w:p>
        </w:tc>
        <w:tc>
          <w:tcPr>
            <w:tcW w:w="3828" w:type="dxa"/>
          </w:tcPr>
          <w:p w14:paraId="2F4AC698" w14:textId="69EDB592" w:rsidR="000A5089" w:rsidRPr="00541BFB" w:rsidRDefault="000A5089" w:rsidP="000A5089">
            <w:pPr>
              <w:pStyle w:val="EFSGGBTableTextJustif"/>
              <w:jc w:val="left"/>
              <w:rPr>
                <w:lang w:val="fr-CH"/>
              </w:rPr>
            </w:pPr>
            <w:r w:rsidRPr="000A5089">
              <w:rPr>
                <w:lang w:val="fr-CH"/>
              </w:rPr>
              <w:t xml:space="preserve">Homme ayant une épouse </w:t>
            </w:r>
            <w:r w:rsidR="00FA6330">
              <w:rPr>
                <w:lang w:val="fr-CH"/>
              </w:rPr>
              <w:br/>
            </w:r>
            <w:r w:rsidRPr="000A5089">
              <w:rPr>
                <w:lang w:val="fr-CH"/>
              </w:rPr>
              <w:t>et deux enfants.</w:t>
            </w:r>
          </w:p>
        </w:tc>
        <w:tc>
          <w:tcPr>
            <w:tcW w:w="1417" w:type="dxa"/>
          </w:tcPr>
          <w:p w14:paraId="62B18E9B" w14:textId="77777777" w:rsidR="000A5089" w:rsidRPr="000B38EC" w:rsidRDefault="000A5089" w:rsidP="000A5089">
            <w:pPr>
              <w:pStyle w:val="EFSGGBTableTextJustif"/>
              <w:jc w:val="left"/>
            </w:pPr>
            <w:r w:rsidRPr="000E3509">
              <w:t>60</w:t>
            </w:r>
          </w:p>
        </w:tc>
      </w:tr>
      <w:tr w:rsidR="000A5089" w:rsidRPr="000B38EC" w14:paraId="7998D873" w14:textId="77777777" w:rsidTr="00FA6330">
        <w:tc>
          <w:tcPr>
            <w:tcW w:w="4533" w:type="dxa"/>
          </w:tcPr>
          <w:p w14:paraId="5B66774E" w14:textId="01F43687" w:rsidR="000A5089" w:rsidRPr="00392D56" w:rsidRDefault="000A5089" w:rsidP="000A5089">
            <w:pPr>
              <w:pStyle w:val="EFSGGBTableTextJustif"/>
              <w:jc w:val="left"/>
              <w:rPr>
                <w:lang w:val="fr-CH"/>
              </w:rPr>
            </w:pPr>
            <w:r w:rsidRPr="000A5089">
              <w:rPr>
                <w:lang w:val="fr-CH"/>
              </w:rPr>
              <w:t>2. Perte totale de la capacité de gain ou diminution correspondante de l'intégrité physique.</w:t>
            </w:r>
          </w:p>
        </w:tc>
        <w:tc>
          <w:tcPr>
            <w:tcW w:w="3828" w:type="dxa"/>
          </w:tcPr>
          <w:p w14:paraId="04FBDDAE" w14:textId="5F5B9846" w:rsidR="000A5089" w:rsidRPr="00541BFB" w:rsidRDefault="000A5089" w:rsidP="000A5089">
            <w:pPr>
              <w:pStyle w:val="EFSGGBTableTextJustif"/>
              <w:jc w:val="left"/>
              <w:rPr>
                <w:lang w:val="fr-CH"/>
              </w:rPr>
            </w:pPr>
            <w:r w:rsidRPr="000A5089">
              <w:rPr>
                <w:lang w:val="fr-CH"/>
              </w:rPr>
              <w:t xml:space="preserve">Homme ayant une épouse </w:t>
            </w:r>
            <w:r w:rsidR="00FA6330">
              <w:rPr>
                <w:lang w:val="fr-CH"/>
              </w:rPr>
              <w:br/>
            </w:r>
            <w:r w:rsidRPr="000A5089">
              <w:rPr>
                <w:lang w:val="fr-CH"/>
              </w:rPr>
              <w:t>et deux enfants.</w:t>
            </w:r>
          </w:p>
        </w:tc>
        <w:tc>
          <w:tcPr>
            <w:tcW w:w="1417" w:type="dxa"/>
          </w:tcPr>
          <w:p w14:paraId="4D7416BB" w14:textId="77777777" w:rsidR="000A5089" w:rsidRPr="000B38EC" w:rsidRDefault="000A5089" w:rsidP="000A5089">
            <w:pPr>
              <w:pStyle w:val="EFSGGBTableTextJustif"/>
              <w:jc w:val="left"/>
            </w:pPr>
            <w:r w:rsidRPr="000E3509">
              <w:t>60</w:t>
            </w:r>
          </w:p>
        </w:tc>
      </w:tr>
      <w:tr w:rsidR="000A5089" w:rsidRPr="000B38EC" w14:paraId="2AC995E9" w14:textId="77777777" w:rsidTr="00FA6330">
        <w:tc>
          <w:tcPr>
            <w:tcW w:w="4533" w:type="dxa"/>
          </w:tcPr>
          <w:p w14:paraId="77B4AFC8" w14:textId="79101017" w:rsidR="000A5089" w:rsidRPr="00392D56" w:rsidRDefault="000A5089" w:rsidP="000A5089">
            <w:pPr>
              <w:pStyle w:val="EFSGGBTableTextJustif"/>
              <w:jc w:val="left"/>
              <w:rPr>
                <w:lang w:val="fr-CH"/>
              </w:rPr>
            </w:pPr>
            <w:r w:rsidRPr="000A5089">
              <w:rPr>
                <w:lang w:val="fr-CH"/>
              </w:rPr>
              <w:t>3. Décès du soutien de famille.</w:t>
            </w:r>
          </w:p>
        </w:tc>
        <w:tc>
          <w:tcPr>
            <w:tcW w:w="3828" w:type="dxa"/>
          </w:tcPr>
          <w:p w14:paraId="69C87D2C" w14:textId="52C2D773" w:rsidR="000A5089" w:rsidRPr="00541BFB" w:rsidRDefault="000A5089" w:rsidP="000A5089">
            <w:pPr>
              <w:pStyle w:val="EFSGGBTableTextJustif"/>
              <w:jc w:val="left"/>
              <w:rPr>
                <w:lang w:val="fr-CH"/>
              </w:rPr>
            </w:pPr>
            <w:r w:rsidRPr="00E03C63">
              <w:t>Veuve ayant deux enfants.</w:t>
            </w:r>
          </w:p>
        </w:tc>
        <w:tc>
          <w:tcPr>
            <w:tcW w:w="1417" w:type="dxa"/>
          </w:tcPr>
          <w:p w14:paraId="4B76E204" w14:textId="77777777" w:rsidR="000A5089" w:rsidRPr="000B38EC" w:rsidRDefault="000A5089" w:rsidP="000A5089">
            <w:pPr>
              <w:pStyle w:val="EFSGGBTableTextJustif"/>
              <w:jc w:val="left"/>
            </w:pPr>
            <w:r w:rsidRPr="000E3509">
              <w:t>50</w:t>
            </w:r>
          </w:p>
        </w:tc>
      </w:tr>
    </w:tbl>
    <w:p w14:paraId="1288D90C" w14:textId="55BBC00F" w:rsidR="003D6F47" w:rsidRPr="009B5800" w:rsidRDefault="003D6F47" w:rsidP="003D6F47">
      <w:pPr>
        <w:pStyle w:val="app22Cpartie"/>
        <w:rPr>
          <w:lang w:val="fr-CH"/>
        </w:rPr>
      </w:pPr>
      <w:r w:rsidRPr="009B5800">
        <w:rPr>
          <w:lang w:val="fr-CH"/>
        </w:rPr>
        <w:t>AN</w:t>
      </w:r>
      <w:r w:rsidR="009B5800" w:rsidRPr="009B5800">
        <w:rPr>
          <w:lang w:val="fr-CH"/>
        </w:rPr>
        <w:t>N</w:t>
      </w:r>
      <w:r w:rsidRPr="009B5800">
        <w:rPr>
          <w:lang w:val="fr-CH"/>
        </w:rPr>
        <w:t>EX</w:t>
      </w:r>
      <w:r w:rsidR="009B5800" w:rsidRPr="009B5800">
        <w:rPr>
          <w:lang w:val="fr-CH"/>
        </w:rPr>
        <w:t>E</w:t>
      </w:r>
      <w:r w:rsidRPr="009B5800">
        <w:rPr>
          <w:lang w:val="fr-CH"/>
        </w:rPr>
        <w:br/>
      </w:r>
      <w:r w:rsidR="009B5800" w:rsidRPr="009B5800">
        <w:rPr>
          <w:lang w:val="fr-CH"/>
        </w:rPr>
        <w:t xml:space="preserve">Classification internationale type, par industrie, </w:t>
      </w:r>
      <w:r w:rsidR="009B5800">
        <w:rPr>
          <w:lang w:val="fr-CH"/>
        </w:rPr>
        <w:br/>
      </w:r>
      <w:r w:rsidR="009B5800" w:rsidRPr="009B5800">
        <w:rPr>
          <w:lang w:val="fr-CH"/>
        </w:rPr>
        <w:t>de toutes les branches d'activite economique</w:t>
      </w:r>
      <w:r w:rsidR="009B5800">
        <w:rPr>
          <w:lang w:val="fr-CH"/>
        </w:rPr>
        <w:t xml:space="preserve"> (Rév. 4)</w:t>
      </w:r>
    </w:p>
    <w:p w14:paraId="26FB6D30" w14:textId="5188CB94" w:rsidR="009B5800" w:rsidRDefault="003D6F47" w:rsidP="003D6F47">
      <w:pPr>
        <w:pStyle w:val="app22CtextnoNo"/>
        <w:jc w:val="center"/>
        <w:rPr>
          <w:i/>
          <w:lang w:val="fr-CH"/>
        </w:rPr>
      </w:pPr>
      <w:r w:rsidRPr="009B5800">
        <w:rPr>
          <w:i/>
          <w:lang w:val="fr-CH"/>
        </w:rPr>
        <w:t>(</w:t>
      </w:r>
      <w:r w:rsidR="009B5800" w:rsidRPr="009B5800">
        <w:rPr>
          <w:i/>
          <w:lang w:val="fr-CH"/>
        </w:rPr>
        <w:t>voir la</w:t>
      </w:r>
      <w:r w:rsidRPr="009B5800">
        <w:rPr>
          <w:i/>
          <w:lang w:val="fr-CH"/>
        </w:rPr>
        <w:t xml:space="preserve"> Conven</w:t>
      </w:r>
      <w:r w:rsidR="009B5800">
        <w:rPr>
          <w:i/>
          <w:lang w:val="fr-CH"/>
        </w:rPr>
        <w:t>tion</w:t>
      </w:r>
      <w:r w:rsidRPr="009B5800">
        <w:rPr>
          <w:i/>
          <w:lang w:val="fr-CH"/>
        </w:rPr>
        <w:t xml:space="preserve"> n</w:t>
      </w:r>
      <w:r w:rsidR="009B5800" w:rsidRPr="009B5800">
        <w:rPr>
          <w:i/>
          <w:vertAlign w:val="superscript"/>
          <w:lang w:val="fr-CH"/>
        </w:rPr>
        <w:t>o</w:t>
      </w:r>
      <w:r w:rsidRPr="009B5800">
        <w:rPr>
          <w:i/>
          <w:lang w:val="fr-CH"/>
        </w:rPr>
        <w:t xml:space="preserve"> 121, </w:t>
      </w:r>
      <w:r w:rsidR="009B5800">
        <w:rPr>
          <w:i/>
          <w:lang w:val="fr-CH"/>
        </w:rPr>
        <w:t>page</w:t>
      </w:r>
      <w:r w:rsidRPr="009B5800">
        <w:rPr>
          <w:i/>
          <w:lang w:val="fr-CH"/>
        </w:rPr>
        <w:t xml:space="preserve"> 4</w:t>
      </w:r>
      <w:r w:rsidR="009B5800">
        <w:rPr>
          <w:i/>
          <w:lang w:val="fr-CH"/>
        </w:rPr>
        <w:t>3</w:t>
      </w:r>
      <w:r w:rsidRPr="009B5800">
        <w:rPr>
          <w:i/>
          <w:lang w:val="fr-CH"/>
        </w:rPr>
        <w:t>)</w:t>
      </w:r>
    </w:p>
    <w:p w14:paraId="07F6C842" w14:textId="77777777" w:rsidR="009B5800" w:rsidRDefault="009B5800">
      <w:pPr>
        <w:rPr>
          <w:i/>
          <w:sz w:val="20"/>
          <w:lang w:val="fr-CH"/>
        </w:rPr>
      </w:pPr>
      <w:r>
        <w:rPr>
          <w:i/>
          <w:lang w:val="fr-CH"/>
        </w:rPr>
        <w:br w:type="page"/>
      </w:r>
    </w:p>
    <w:p w14:paraId="79A75207" w14:textId="718FE5AB" w:rsidR="00CE0FF2" w:rsidRPr="0025248D" w:rsidRDefault="00CE0FF2" w:rsidP="00CE0FF2">
      <w:pPr>
        <w:pStyle w:val="app19header"/>
        <w:rPr>
          <w:lang w:val="fr-CH"/>
        </w:rPr>
      </w:pPr>
      <w:r>
        <w:rPr>
          <w:lang w:val="fr-CH"/>
        </w:rPr>
        <w:t xml:space="preserve"> </w:t>
      </w:r>
      <w:r w:rsidRPr="00283F30">
        <w:rPr>
          <w:lang w:val="fr-CH"/>
        </w:rPr>
        <w:t xml:space="preserve">Recommandation </w:t>
      </w:r>
      <w:r w:rsidRPr="0025248D">
        <w:rPr>
          <w:lang w:val="fr-CH"/>
        </w:rPr>
        <w:t>n</w:t>
      </w:r>
      <w:r w:rsidRPr="00E3581D">
        <w:rPr>
          <w:vertAlign w:val="superscript"/>
          <w:lang w:val="fr-CH"/>
        </w:rPr>
        <w:t>o</w:t>
      </w:r>
      <w:r w:rsidRPr="0025248D">
        <w:rPr>
          <w:lang w:val="fr-CH"/>
        </w:rPr>
        <w:t xml:space="preserve"> </w:t>
      </w:r>
      <w:r>
        <w:rPr>
          <w:lang w:val="fr-CH"/>
        </w:rPr>
        <w:t>121</w:t>
      </w:r>
      <w:r w:rsidRPr="0025248D">
        <w:rPr>
          <w:color w:val="1E2CBD"/>
          <w:lang w:val="fr-CH"/>
        </w:rPr>
        <w:t>I</w:t>
      </w:r>
    </w:p>
    <w:p w14:paraId="2302D4B9" w14:textId="371D6DA5" w:rsidR="00CE0FF2" w:rsidRPr="0025248D" w:rsidRDefault="00CE0FF2" w:rsidP="00CE0FF2">
      <w:pPr>
        <w:pStyle w:val="app19TITLE"/>
        <w:spacing w:line="340" w:lineRule="exact"/>
        <w:rPr>
          <w:lang w:val="fr-CH"/>
        </w:rPr>
      </w:pPr>
      <w:r w:rsidRPr="00CE0FF2">
        <w:rPr>
          <w:lang w:val="fr-CH"/>
        </w:rPr>
        <w:t xml:space="preserve">Recommandation sur les prestations en cas d'accidents du travail </w:t>
      </w:r>
      <w:r>
        <w:rPr>
          <w:lang w:val="fr-CH"/>
        </w:rPr>
        <w:br/>
      </w:r>
      <w:r w:rsidRPr="00CE0FF2">
        <w:rPr>
          <w:lang w:val="fr-CH"/>
        </w:rPr>
        <w:t>et de maladies professionnelles, 1964</w:t>
      </w:r>
      <w:r w:rsidRPr="007F3E64">
        <w:rPr>
          <w:lang w:val="fr-CH"/>
        </w:rPr>
        <w:t xml:space="preserve"> </w:t>
      </w:r>
      <w:r w:rsidRPr="0025248D">
        <w:rPr>
          <w:lang w:val="fr-CH"/>
        </w:rPr>
        <w:t>(n</w:t>
      </w:r>
      <w:r w:rsidRPr="0000459F">
        <w:rPr>
          <w:vertAlign w:val="superscript"/>
          <w:lang w:val="fr-CH"/>
        </w:rPr>
        <w:t>o</w:t>
      </w:r>
      <w:r w:rsidRPr="0025248D">
        <w:rPr>
          <w:lang w:val="fr-CH"/>
        </w:rPr>
        <w:t xml:space="preserve"> </w:t>
      </w:r>
      <w:r>
        <w:rPr>
          <w:lang w:val="fr-CH"/>
        </w:rPr>
        <w:t>121</w:t>
      </w:r>
      <w:r w:rsidRPr="0025248D">
        <w:rPr>
          <w:lang w:val="fr-CH"/>
        </w:rPr>
        <w:t>)</w:t>
      </w:r>
    </w:p>
    <w:p w14:paraId="3EA7928D" w14:textId="77777777" w:rsidR="00CE0FF2" w:rsidRPr="00FC1532" w:rsidRDefault="00CE0FF2" w:rsidP="00B076A6">
      <w:pPr>
        <w:pStyle w:val="app22Article"/>
        <w:spacing w:before="200"/>
        <w:rPr>
          <w:lang w:val="fr-CH"/>
        </w:rPr>
      </w:pPr>
      <w:r w:rsidRPr="00FC1532">
        <w:rPr>
          <w:lang w:val="fr-CH"/>
        </w:rPr>
        <w:t>Pr</w:t>
      </w:r>
      <w:r>
        <w:rPr>
          <w:lang w:val="fr-CH"/>
        </w:rPr>
        <w:t>éa</w:t>
      </w:r>
      <w:r w:rsidRPr="00FC1532">
        <w:rPr>
          <w:lang w:val="fr-CH"/>
        </w:rPr>
        <w:t>mbul</w:t>
      </w:r>
      <w:r>
        <w:rPr>
          <w:lang w:val="fr-CH"/>
        </w:rPr>
        <w:t>e</w:t>
      </w:r>
    </w:p>
    <w:p w14:paraId="1D87E02D" w14:textId="77777777" w:rsidR="00204D78" w:rsidRPr="0084028E" w:rsidRDefault="00204D78" w:rsidP="00860563">
      <w:pPr>
        <w:pStyle w:val="app22Cpreamble"/>
        <w:rPr>
          <w:lang w:val="fr-CH"/>
        </w:rPr>
      </w:pPr>
      <w:r w:rsidRPr="0084028E">
        <w:rPr>
          <w:lang w:val="fr-CH"/>
        </w:rPr>
        <w:t>La Conférence générale de l'Organisation internationale du Travail,</w:t>
      </w:r>
    </w:p>
    <w:p w14:paraId="00AFE024" w14:textId="77777777" w:rsidR="00204D78" w:rsidRPr="0084028E" w:rsidRDefault="00204D78" w:rsidP="00AA1980">
      <w:pPr>
        <w:pStyle w:val="app22Cpreamble"/>
        <w:spacing w:before="100"/>
        <w:rPr>
          <w:lang w:val="fr-CH"/>
        </w:rPr>
      </w:pPr>
      <w:r w:rsidRPr="0084028E">
        <w:rPr>
          <w:lang w:val="fr-CH"/>
        </w:rPr>
        <w:t xml:space="preserve">Convoquée à Genève par le Conseil d'administration du Bureau international du Travail, et s'y étant réunie le 17 juin 1964, en sa quarante-huitième session; </w:t>
      </w:r>
    </w:p>
    <w:p w14:paraId="7636649F" w14:textId="77777777" w:rsidR="00204D78" w:rsidRPr="0084028E" w:rsidRDefault="00204D78" w:rsidP="00AA1980">
      <w:pPr>
        <w:pStyle w:val="app22Cpreamble"/>
        <w:spacing w:before="100"/>
        <w:rPr>
          <w:lang w:val="fr-CH"/>
        </w:rPr>
      </w:pPr>
      <w:r w:rsidRPr="0084028E">
        <w:rPr>
          <w:lang w:val="fr-CH"/>
        </w:rPr>
        <w:t>Après avoir décidé d'adopter diverses propositions relatives aux prestations en cas d'accidents du travail et de maladies professionnelles, question qui constitue le cinquième point à l'ordre du jour de la session;</w:t>
      </w:r>
    </w:p>
    <w:p w14:paraId="1FBF13A9" w14:textId="77777777" w:rsidR="00204D78" w:rsidRPr="0084028E" w:rsidRDefault="00204D78" w:rsidP="00AA1980">
      <w:pPr>
        <w:pStyle w:val="app22Cpreamble"/>
        <w:spacing w:before="100"/>
        <w:rPr>
          <w:lang w:val="fr-CH"/>
        </w:rPr>
      </w:pPr>
      <w:r w:rsidRPr="0084028E">
        <w:rPr>
          <w:lang w:val="fr-CH"/>
        </w:rPr>
        <w:t>Après avoir décidé que ces propositions prendraient la forme d'une recommandation complétant la convention sur les prestations en cas d'accidents du travail et de maladies professionnelles, 1964,</w:t>
      </w:r>
    </w:p>
    <w:p w14:paraId="00620EFE" w14:textId="77777777" w:rsidR="00204D78" w:rsidRDefault="00204D78" w:rsidP="00AA1980">
      <w:pPr>
        <w:pStyle w:val="app22Cpreamble"/>
        <w:spacing w:before="100"/>
        <w:rPr>
          <w:lang w:val="fr-CH"/>
        </w:rPr>
      </w:pPr>
      <w:r w:rsidRPr="0084028E">
        <w:rPr>
          <w:lang w:val="fr-CH"/>
        </w:rPr>
        <w:t>adopte, ce huitième jour de juillet mil neuf cent soixante-quatre, la recommandation ci-après, qui sera dénommée Recommandation sur les prestations en cas d'accidents du travail et de maladies professionnelles, 1964.</w:t>
      </w:r>
    </w:p>
    <w:p w14:paraId="0661A985" w14:textId="77777777" w:rsidR="00B84737" w:rsidRPr="0084028E" w:rsidRDefault="00B84737" w:rsidP="00860563">
      <w:pPr>
        <w:pStyle w:val="app22Cpreamble"/>
        <w:rPr>
          <w:lang w:val="fr-CH"/>
        </w:rPr>
      </w:pPr>
    </w:p>
    <w:p w14:paraId="4CE5DC85" w14:textId="029A9D32" w:rsidR="00204D78" w:rsidRPr="0084028E" w:rsidRDefault="00204D78" w:rsidP="00AA1980">
      <w:pPr>
        <w:pStyle w:val="app22CtextnoNo"/>
        <w:spacing w:before="0"/>
        <w:rPr>
          <w:lang w:val="fr-CH"/>
        </w:rPr>
      </w:pPr>
      <w:r w:rsidRPr="0084028E">
        <w:rPr>
          <w:lang w:val="fr-CH"/>
        </w:rPr>
        <w:t>1.</w:t>
      </w:r>
      <w:r w:rsidR="00B84737">
        <w:rPr>
          <w:lang w:val="fr-CH"/>
        </w:rPr>
        <w:t> </w:t>
      </w:r>
      <w:r w:rsidRPr="0084028E">
        <w:rPr>
          <w:lang w:val="fr-CH"/>
        </w:rPr>
        <w:t>Aux fins de la présente recommandation:</w:t>
      </w:r>
    </w:p>
    <w:p w14:paraId="2949C7A4" w14:textId="53B2A78E" w:rsidR="00204D78" w:rsidRPr="00B84737" w:rsidRDefault="00204D78" w:rsidP="00B84737">
      <w:pPr>
        <w:pStyle w:val="app22Ca"/>
        <w:numPr>
          <w:ilvl w:val="0"/>
          <w:numId w:val="125"/>
        </w:numPr>
        <w:rPr>
          <w:lang w:val="fr-CH"/>
        </w:rPr>
      </w:pPr>
      <w:r w:rsidRPr="00B84737">
        <w:rPr>
          <w:lang w:val="fr-CH"/>
        </w:rPr>
        <w:t xml:space="preserve">le terme </w:t>
      </w:r>
      <w:r w:rsidRPr="00B84737">
        <w:rPr>
          <w:i/>
          <w:iCs/>
          <w:lang w:val="fr-CH"/>
        </w:rPr>
        <w:t xml:space="preserve">législation </w:t>
      </w:r>
      <w:r w:rsidRPr="00B84737">
        <w:rPr>
          <w:lang w:val="fr-CH"/>
        </w:rPr>
        <w:t>comprend les lois et règlements, aussi bien que les dispositions statutaires en matière de sécurité sociale;</w:t>
      </w:r>
    </w:p>
    <w:p w14:paraId="0E7CA0F8" w14:textId="72790D3A" w:rsidR="00204D78" w:rsidRPr="0084028E" w:rsidRDefault="00204D78" w:rsidP="00B84737">
      <w:pPr>
        <w:pStyle w:val="app22Ca"/>
        <w:rPr>
          <w:lang w:val="fr-CH"/>
        </w:rPr>
      </w:pPr>
      <w:r w:rsidRPr="0084028E">
        <w:rPr>
          <w:lang w:val="fr-CH"/>
        </w:rPr>
        <w:t xml:space="preserve">le terme </w:t>
      </w:r>
      <w:r w:rsidRPr="0084028E">
        <w:rPr>
          <w:i/>
          <w:iCs/>
          <w:lang w:val="fr-CH"/>
        </w:rPr>
        <w:t xml:space="preserve">prescrit </w:t>
      </w:r>
      <w:r w:rsidRPr="0084028E">
        <w:rPr>
          <w:lang w:val="fr-CH"/>
        </w:rPr>
        <w:t>signifie déterminé par ou en vertu de la législation nationale;</w:t>
      </w:r>
    </w:p>
    <w:p w14:paraId="5E37FB05" w14:textId="5AA27B7A" w:rsidR="00204D78" w:rsidRPr="0084028E" w:rsidRDefault="00204D78" w:rsidP="00B84737">
      <w:pPr>
        <w:pStyle w:val="app22Ca"/>
        <w:rPr>
          <w:lang w:val="fr-CH"/>
        </w:rPr>
      </w:pPr>
      <w:r w:rsidRPr="0084028E">
        <w:rPr>
          <w:lang w:val="fr-CH"/>
        </w:rPr>
        <w:t xml:space="preserve">le terme </w:t>
      </w:r>
      <w:r w:rsidRPr="0084028E">
        <w:rPr>
          <w:i/>
          <w:iCs/>
          <w:lang w:val="fr-CH"/>
        </w:rPr>
        <w:t xml:space="preserve">à charge </w:t>
      </w:r>
      <w:r w:rsidRPr="0084028E">
        <w:rPr>
          <w:lang w:val="fr-CH"/>
        </w:rPr>
        <w:t>vise l'état de dépendance présumé existant dans des cas prescrits.</w:t>
      </w:r>
    </w:p>
    <w:p w14:paraId="24A5E01C" w14:textId="7870DC52" w:rsidR="00204D78" w:rsidRPr="0084028E" w:rsidRDefault="00204D78" w:rsidP="00052620">
      <w:pPr>
        <w:pStyle w:val="app22CtextnoNo"/>
        <w:rPr>
          <w:lang w:val="fr-CH"/>
        </w:rPr>
      </w:pPr>
      <w:r w:rsidRPr="0084028E">
        <w:rPr>
          <w:lang w:val="fr-CH"/>
        </w:rPr>
        <w:t>2.</w:t>
      </w:r>
      <w:r w:rsidR="00B84737">
        <w:rPr>
          <w:lang w:val="fr-CH"/>
        </w:rPr>
        <w:t> </w:t>
      </w:r>
      <w:r w:rsidRPr="0084028E">
        <w:rPr>
          <w:lang w:val="fr-CH"/>
        </w:rPr>
        <w:t>Tout Membre devrait étendre, au besoin par étapes, l'application de sa législation visant les prestations en cas d'accidents du travail et de maladies professionnelles à toute catégorie de salariés qui, conformément à l'article 4, paragraphe 2, de la convention sur les prestations en cas d'accidents du travail et de maladies professionnelles, 1964, aurait été exclue de la protection assurée par cette convention.</w:t>
      </w:r>
    </w:p>
    <w:p w14:paraId="0A935E3A" w14:textId="77777777" w:rsidR="00204D78" w:rsidRPr="0084028E" w:rsidRDefault="00204D78" w:rsidP="00052620">
      <w:pPr>
        <w:pStyle w:val="app22CtextnoNo"/>
        <w:rPr>
          <w:lang w:val="fr-CH"/>
        </w:rPr>
      </w:pPr>
      <w:r w:rsidRPr="0084028E">
        <w:rPr>
          <w:lang w:val="fr-CH"/>
        </w:rPr>
        <w:t>3.</w:t>
      </w:r>
    </w:p>
    <w:p w14:paraId="5292988F" w14:textId="77777777" w:rsidR="00204D78" w:rsidRPr="0084028E" w:rsidRDefault="00204D78" w:rsidP="008076B0">
      <w:pPr>
        <w:pStyle w:val="app22CtextnoNo"/>
        <w:spacing w:before="80"/>
        <w:rPr>
          <w:lang w:val="fr-CH"/>
        </w:rPr>
      </w:pPr>
      <w:r w:rsidRPr="0084028E">
        <w:rPr>
          <w:lang w:val="fr-CH"/>
        </w:rPr>
        <w:t>(1) Tout Membre devrait assurer, conformément aux conditions prescrites, au besoin par étapes et, s'il y a lieu, par l'assurance volontaire, les prestations en cas d'accidents du travail et de maladies professionnelles ou des prestations analogues:</w:t>
      </w:r>
    </w:p>
    <w:p w14:paraId="5CF37659" w14:textId="5F925B09" w:rsidR="00204D78" w:rsidRPr="008076B0" w:rsidRDefault="00204D78" w:rsidP="008076B0">
      <w:pPr>
        <w:pStyle w:val="app22Ca"/>
        <w:numPr>
          <w:ilvl w:val="0"/>
          <w:numId w:val="126"/>
        </w:numPr>
        <w:rPr>
          <w:lang w:val="fr-CH"/>
        </w:rPr>
      </w:pPr>
      <w:r w:rsidRPr="008076B0">
        <w:rPr>
          <w:lang w:val="fr-CH"/>
        </w:rPr>
        <w:t>aux membres de coopératives engagés dans la production ou dans la fourniture de services;</w:t>
      </w:r>
    </w:p>
    <w:p w14:paraId="03100A5B" w14:textId="76FE91AA" w:rsidR="00204D78" w:rsidRPr="002E47D8" w:rsidRDefault="00204D78" w:rsidP="008076B0">
      <w:pPr>
        <w:pStyle w:val="app22Ca"/>
        <w:rPr>
          <w:lang w:val="fr-CH"/>
        </w:rPr>
      </w:pPr>
      <w:r w:rsidRPr="002E47D8">
        <w:rPr>
          <w:lang w:val="fr-CH"/>
        </w:rPr>
        <w:t>à des catégories prescrites de travailleurs indépendants, notamment aux propriétaires de petites entreprises ou de petites exploitations agricoles et qui y consacrent leur activité;</w:t>
      </w:r>
    </w:p>
    <w:p w14:paraId="1969E641" w14:textId="38F760D1" w:rsidR="00204D78" w:rsidRPr="002E47D8" w:rsidRDefault="00204D78" w:rsidP="008076B0">
      <w:pPr>
        <w:pStyle w:val="app22Ca"/>
        <w:rPr>
          <w:lang w:val="fr-CH"/>
        </w:rPr>
      </w:pPr>
      <w:r w:rsidRPr="002E47D8">
        <w:rPr>
          <w:lang w:val="fr-CH"/>
        </w:rPr>
        <w:t>à certaines catégories de travailleurs non salariés comprenant:</w:t>
      </w:r>
    </w:p>
    <w:p w14:paraId="0EB31101" w14:textId="6855EC05" w:rsidR="00204D78" w:rsidRPr="008076B0" w:rsidRDefault="00204D78" w:rsidP="008076B0">
      <w:pPr>
        <w:pStyle w:val="app22Ci"/>
        <w:numPr>
          <w:ilvl w:val="0"/>
          <w:numId w:val="127"/>
        </w:numPr>
        <w:rPr>
          <w:lang w:val="fr-CH"/>
        </w:rPr>
      </w:pPr>
      <w:r w:rsidRPr="008076B0">
        <w:rPr>
          <w:lang w:val="fr-CH"/>
        </w:rPr>
        <w:t>les personnes qui reçoivent une formation ou une autre préparation, ou subissent un essai professionnel en vue d'occuper un emploi, y compris les étudiants;</w:t>
      </w:r>
    </w:p>
    <w:p w14:paraId="069FFF20" w14:textId="57ED4040" w:rsidR="00204D78" w:rsidRPr="002E47D8" w:rsidRDefault="00204D78" w:rsidP="008076B0">
      <w:pPr>
        <w:pStyle w:val="app22Ci"/>
        <w:rPr>
          <w:lang w:val="fr-CH"/>
        </w:rPr>
      </w:pPr>
      <w:r w:rsidRPr="002E47D8">
        <w:rPr>
          <w:lang w:val="fr-CH"/>
        </w:rPr>
        <w:t>les membres des groupements volontaires chargés de combattre des désastres naturels, accomplissant des actes de sauvetage ou participant à des activités tendant au maintien de l'ordre et de la légalité;</w:t>
      </w:r>
    </w:p>
    <w:p w14:paraId="430B2519" w14:textId="4ADD9D9D" w:rsidR="00204D78" w:rsidRPr="002E47D8" w:rsidRDefault="00204D78" w:rsidP="008076B0">
      <w:pPr>
        <w:pStyle w:val="app22Ci"/>
        <w:rPr>
          <w:lang w:val="fr-CH"/>
        </w:rPr>
      </w:pPr>
      <w:r w:rsidRPr="002E47D8">
        <w:rPr>
          <w:lang w:val="fr-CH"/>
        </w:rPr>
        <w:t>d'autres catégories de personnes, non visées ailleurs, qui exercent une activité d'intérêt public ou qui participent à des oeuvres civiques ou bénévoles, telles que les personnes prêtant volontairement leur concours à un service public, à un service social, à un service hospitalier;</w:t>
      </w:r>
    </w:p>
    <w:p w14:paraId="1D9B0BF2" w14:textId="4FDC9FBF" w:rsidR="00204D78" w:rsidRPr="002E47D8" w:rsidRDefault="00204D78" w:rsidP="00602A84">
      <w:pPr>
        <w:pStyle w:val="app22Ci"/>
        <w:rPr>
          <w:lang w:val="fr-CH"/>
        </w:rPr>
      </w:pPr>
      <w:r w:rsidRPr="002E47D8">
        <w:rPr>
          <w:lang w:val="fr-CH"/>
        </w:rPr>
        <w:t>les prisonniers et autres détenus exécutant un travail commandé ou approuvé par les autorités compétentes.</w:t>
      </w:r>
    </w:p>
    <w:p w14:paraId="602610EA" w14:textId="77777777" w:rsidR="00204D78" w:rsidRPr="002E47D8" w:rsidRDefault="00204D78" w:rsidP="00052620">
      <w:pPr>
        <w:pStyle w:val="app22CtextnoNo"/>
        <w:rPr>
          <w:lang w:val="fr-CH"/>
        </w:rPr>
      </w:pPr>
      <w:r w:rsidRPr="002E47D8">
        <w:rPr>
          <w:lang w:val="fr-CH"/>
        </w:rPr>
        <w:t>(2) Les ressources financières de l'assurance volontaire prévue pour les catégories visées au sous-paragraphe (1) du présent paragraphe ne devraient pas provenir des cotisations destinées à financer les régimes obligatoires des travailleurs salariés.</w:t>
      </w:r>
    </w:p>
    <w:p w14:paraId="2F63BE38" w14:textId="787D3080" w:rsidR="00204D78" w:rsidRPr="002E47D8" w:rsidRDefault="00204D78" w:rsidP="00052620">
      <w:pPr>
        <w:pStyle w:val="app22CtextnoNo"/>
        <w:rPr>
          <w:lang w:val="fr-CH"/>
        </w:rPr>
      </w:pPr>
      <w:r w:rsidRPr="002E47D8">
        <w:rPr>
          <w:lang w:val="fr-CH"/>
        </w:rPr>
        <w:t>4.</w:t>
      </w:r>
      <w:r w:rsidR="00FE491F">
        <w:rPr>
          <w:lang w:val="fr-CH"/>
        </w:rPr>
        <w:t> </w:t>
      </w:r>
      <w:r w:rsidRPr="002E47D8">
        <w:rPr>
          <w:lang w:val="fr-CH"/>
        </w:rPr>
        <w:t>Les régimes spéciaux applicables aux gens de mer, y compris les marins pêcheurs, et aux agents de la fonction publique devraient assurer, en cas d'accidents du travail et de maladies professionnelles, des prestations qui ne soient pas moins favorables que celles que prévoit la convention sur les prestations en cas d'accidents du travail et de maladies professionnelles, 1964.</w:t>
      </w:r>
    </w:p>
    <w:p w14:paraId="208542B0" w14:textId="1275BC01" w:rsidR="00204D78" w:rsidRPr="002E47D8" w:rsidRDefault="00204D78" w:rsidP="00052620">
      <w:pPr>
        <w:pStyle w:val="app22CtextnoNo"/>
        <w:rPr>
          <w:lang w:val="fr-CH"/>
        </w:rPr>
      </w:pPr>
      <w:r w:rsidRPr="002E47D8">
        <w:rPr>
          <w:lang w:val="fr-CH"/>
        </w:rPr>
        <w:t>5.</w:t>
      </w:r>
      <w:r w:rsidR="00FE491F">
        <w:rPr>
          <w:lang w:val="fr-CH"/>
        </w:rPr>
        <w:t> </w:t>
      </w:r>
      <w:r w:rsidRPr="002E47D8">
        <w:rPr>
          <w:lang w:val="fr-CH"/>
        </w:rPr>
        <w:t>Tout Membre devrait, dans des conditions prescrites, considérer comme accidents du travail les accidents suivants:</w:t>
      </w:r>
    </w:p>
    <w:p w14:paraId="335C1355" w14:textId="6284EEB2" w:rsidR="00204D78" w:rsidRPr="005D6459" w:rsidRDefault="00204D78" w:rsidP="00BD7FBD">
      <w:pPr>
        <w:pStyle w:val="app22Ca"/>
        <w:numPr>
          <w:ilvl w:val="0"/>
          <w:numId w:val="128"/>
        </w:numPr>
        <w:spacing w:before="60"/>
        <w:ind w:left="357" w:hanging="357"/>
        <w:rPr>
          <w:lang w:val="fr-CH"/>
        </w:rPr>
      </w:pPr>
      <w:r w:rsidRPr="005D6459">
        <w:rPr>
          <w:lang w:val="fr-CH"/>
        </w:rPr>
        <w:t>les accidents, quelle qu'en soit la cause, survenus durant les heures de travail sur les lieux de travail ou à proximité de ces lieux, ou en tout autre endroit où le travailleur ne s'est trouvé qu'en raison de son travail;</w:t>
      </w:r>
    </w:p>
    <w:p w14:paraId="6E5E82F6" w14:textId="2FB2B9B2" w:rsidR="00204D78" w:rsidRPr="002E47D8" w:rsidRDefault="00204D78" w:rsidP="00BD7FBD">
      <w:pPr>
        <w:pStyle w:val="app22Ca"/>
        <w:spacing w:before="60"/>
        <w:ind w:left="357" w:hanging="357"/>
        <w:rPr>
          <w:lang w:val="fr-CH"/>
        </w:rPr>
      </w:pPr>
      <w:r w:rsidRPr="002E47D8">
        <w:rPr>
          <w:lang w:val="fr-CH"/>
        </w:rPr>
        <w:t>les accidents survenus dans des délais raisonnables avant et après les heures de travail, alors que l'intéressé transporte, nettoie, prépare, range, entretient, entrepose ou emballe ses instruments et ses vêtements de travail;</w:t>
      </w:r>
    </w:p>
    <w:p w14:paraId="3AD30477" w14:textId="1EBC85D4" w:rsidR="00204D78" w:rsidRPr="002E47D8" w:rsidRDefault="00204D78" w:rsidP="00BD7FBD">
      <w:pPr>
        <w:pStyle w:val="app22Ca"/>
        <w:spacing w:before="60"/>
        <w:ind w:left="357" w:hanging="357"/>
        <w:rPr>
          <w:lang w:val="fr-CH"/>
        </w:rPr>
      </w:pPr>
      <w:r w:rsidRPr="002E47D8">
        <w:rPr>
          <w:lang w:val="fr-CH"/>
        </w:rPr>
        <w:t>les accidents survenus sur le trajet direct que le travailleur effectue entre son lieu de travail et:</w:t>
      </w:r>
    </w:p>
    <w:p w14:paraId="4C5F0EB0" w14:textId="6365288D" w:rsidR="00204D78" w:rsidRPr="005D6459" w:rsidRDefault="00204D78" w:rsidP="005D6459">
      <w:pPr>
        <w:pStyle w:val="app22Ci"/>
        <w:numPr>
          <w:ilvl w:val="0"/>
          <w:numId w:val="129"/>
        </w:numPr>
        <w:rPr>
          <w:lang w:val="fr-CH"/>
        </w:rPr>
      </w:pPr>
      <w:r w:rsidRPr="005D6459">
        <w:rPr>
          <w:lang w:val="fr-CH"/>
        </w:rPr>
        <w:t>soit sa résidence principale ou secondaire;</w:t>
      </w:r>
    </w:p>
    <w:p w14:paraId="75C35E62" w14:textId="58F7A8EC" w:rsidR="00204D78" w:rsidRPr="002E47D8" w:rsidRDefault="00204D78" w:rsidP="005D6459">
      <w:pPr>
        <w:pStyle w:val="app22Ci"/>
        <w:rPr>
          <w:lang w:val="fr-CH"/>
        </w:rPr>
      </w:pPr>
      <w:r w:rsidRPr="002E47D8">
        <w:rPr>
          <w:lang w:val="fr-CH"/>
        </w:rPr>
        <w:t>soit le lieu où il prend normalement ses repas;</w:t>
      </w:r>
    </w:p>
    <w:p w14:paraId="6308DDBF" w14:textId="48A88B91" w:rsidR="00204D78" w:rsidRPr="002E47D8" w:rsidRDefault="00204D78" w:rsidP="005D6459">
      <w:pPr>
        <w:pStyle w:val="app22Ci"/>
        <w:rPr>
          <w:lang w:val="fr-CH"/>
        </w:rPr>
      </w:pPr>
      <w:r w:rsidRPr="002E47D8">
        <w:rPr>
          <w:lang w:val="fr-CH"/>
        </w:rPr>
        <w:t>soit le lieu où il reçoit normalement son salaire.</w:t>
      </w:r>
    </w:p>
    <w:p w14:paraId="662FC3DF" w14:textId="77777777" w:rsidR="00204D78" w:rsidRPr="002E47D8" w:rsidRDefault="00204D78" w:rsidP="00052620">
      <w:pPr>
        <w:pStyle w:val="app22CtextnoNo"/>
        <w:rPr>
          <w:lang w:val="fr-CH"/>
        </w:rPr>
      </w:pPr>
      <w:r w:rsidRPr="002E47D8">
        <w:rPr>
          <w:lang w:val="fr-CH"/>
        </w:rPr>
        <w:t>6.</w:t>
      </w:r>
    </w:p>
    <w:p w14:paraId="517A39E5" w14:textId="77777777" w:rsidR="00204D78" w:rsidRPr="002E47D8" w:rsidRDefault="00204D78" w:rsidP="005D6459">
      <w:pPr>
        <w:pStyle w:val="app22CtextnoNo"/>
        <w:spacing w:before="80"/>
        <w:rPr>
          <w:lang w:val="fr-CH"/>
        </w:rPr>
      </w:pPr>
      <w:r w:rsidRPr="002E47D8">
        <w:rPr>
          <w:lang w:val="fr-CH"/>
        </w:rPr>
        <w:t>(1) Tout Membre devrait, dans des conditions prescrites, reconnaître comme maladies professionnelles les maladies dont il est connu qu'elles résultent de l'exposition, dans des procédés, activités ou occupations, à des substances ou à des dangers inhérents à ces procédés, activités et occupations.</w:t>
      </w:r>
    </w:p>
    <w:p w14:paraId="590BF802" w14:textId="77777777" w:rsidR="00204D78" w:rsidRPr="002E47D8" w:rsidRDefault="00204D78" w:rsidP="005D6459">
      <w:pPr>
        <w:pStyle w:val="app22CtextnoNo"/>
        <w:spacing w:before="80"/>
        <w:rPr>
          <w:lang w:val="fr-CH"/>
        </w:rPr>
      </w:pPr>
      <w:r w:rsidRPr="002E47D8">
        <w:rPr>
          <w:lang w:val="fr-CH"/>
        </w:rPr>
        <w:t>(2) Le travailleur, sauf preuve du contraire, devrait bénéficier de la présomption que la maladie est d'origine professionnelle:</w:t>
      </w:r>
    </w:p>
    <w:p w14:paraId="3B363B32" w14:textId="47993BF1" w:rsidR="00204D78" w:rsidRPr="005D6459" w:rsidRDefault="00204D78" w:rsidP="005D6459">
      <w:pPr>
        <w:pStyle w:val="app22Ca"/>
        <w:numPr>
          <w:ilvl w:val="0"/>
          <w:numId w:val="130"/>
        </w:numPr>
        <w:rPr>
          <w:lang w:val="fr-CH"/>
        </w:rPr>
      </w:pPr>
      <w:r w:rsidRPr="005D6459">
        <w:rPr>
          <w:lang w:val="fr-CH"/>
        </w:rPr>
        <w:t>s'il a été exposé au risque pendant une période minimum déterminée;</w:t>
      </w:r>
    </w:p>
    <w:p w14:paraId="2A89B82B" w14:textId="55DC8B3B" w:rsidR="00204D78" w:rsidRPr="002E47D8" w:rsidRDefault="00204D78" w:rsidP="005D6459">
      <w:pPr>
        <w:pStyle w:val="app22Ca"/>
        <w:rPr>
          <w:lang w:val="fr-CH"/>
        </w:rPr>
      </w:pPr>
      <w:r w:rsidRPr="002E47D8">
        <w:rPr>
          <w:lang w:val="fr-CH"/>
        </w:rPr>
        <w:t>s'il a présenté les symptômes de la maladie dans un délai déterminé après avoir quitté le dernier emploi à l'occasion duquel il pouvait être exposé au risque.</w:t>
      </w:r>
    </w:p>
    <w:p w14:paraId="006B1CA5" w14:textId="77777777" w:rsidR="00204D78" w:rsidRPr="002E47D8" w:rsidRDefault="00204D78" w:rsidP="00052620">
      <w:pPr>
        <w:pStyle w:val="app22CtextnoNo"/>
        <w:rPr>
          <w:lang w:val="fr-CH"/>
        </w:rPr>
      </w:pPr>
      <w:r w:rsidRPr="002E47D8">
        <w:rPr>
          <w:lang w:val="fr-CH"/>
        </w:rPr>
        <w:t>(3) Lors de l'établissement ou de la mise à jour des listes nationales de maladies professionnelles, les Membres devraient prendre particulièrement en considération toute liste de maladies professionnelles qui serait de temps à autre approuvée par le Conseil d'administration du Bureau international du Travail.</w:t>
      </w:r>
    </w:p>
    <w:p w14:paraId="2836A34F" w14:textId="1AFB6B22" w:rsidR="00204D78" w:rsidRPr="002E47D8" w:rsidRDefault="00204D78" w:rsidP="00052620">
      <w:pPr>
        <w:pStyle w:val="app22CtextnoNo"/>
        <w:rPr>
          <w:lang w:val="fr-CH"/>
        </w:rPr>
      </w:pPr>
      <w:r w:rsidRPr="002E47D8">
        <w:rPr>
          <w:lang w:val="fr-CH"/>
        </w:rPr>
        <w:t>7.</w:t>
      </w:r>
      <w:r w:rsidR="005D6459">
        <w:rPr>
          <w:lang w:val="fr-CH"/>
        </w:rPr>
        <w:t> </w:t>
      </w:r>
      <w:r w:rsidRPr="002E47D8">
        <w:rPr>
          <w:lang w:val="fr-CH"/>
        </w:rPr>
        <w:t>Lorsque la législation nationale contient une liste établissant une présomption d'origine professionnelle pour certaines maladies, il devrait être permis de prouver que d'autres maladies ou des maladies qui, figurant dans la liste, ne se manifesteraient pas dans les conditions sur lesquelles la présomption de leur origine professionnelle est fondée sont d'origine professionnelle.</w:t>
      </w:r>
    </w:p>
    <w:p w14:paraId="5323DE79" w14:textId="370BBA1C" w:rsidR="00204D78" w:rsidRPr="002E47D8" w:rsidRDefault="00204D78" w:rsidP="00052620">
      <w:pPr>
        <w:pStyle w:val="app22CtextnoNo"/>
        <w:rPr>
          <w:lang w:val="fr-CH"/>
        </w:rPr>
      </w:pPr>
      <w:r w:rsidRPr="002E47D8">
        <w:rPr>
          <w:lang w:val="fr-CH"/>
        </w:rPr>
        <w:t>8.</w:t>
      </w:r>
      <w:r w:rsidR="005D6459">
        <w:rPr>
          <w:lang w:val="fr-CH"/>
        </w:rPr>
        <w:t> </w:t>
      </w:r>
      <w:r w:rsidRPr="002E47D8">
        <w:rPr>
          <w:lang w:val="fr-CH"/>
        </w:rPr>
        <w:t>Les prestations en espèces en cas d'incapacité de travail devraient être versées à partir du premier jour dans chaque cas de suspension de gain.</w:t>
      </w:r>
    </w:p>
    <w:p w14:paraId="221AA5F5" w14:textId="1F87BF83" w:rsidR="00204D78" w:rsidRPr="002E47D8" w:rsidRDefault="00204D78" w:rsidP="00052620">
      <w:pPr>
        <w:pStyle w:val="app22CtextnoNo"/>
        <w:rPr>
          <w:lang w:val="fr-CH"/>
        </w:rPr>
      </w:pPr>
      <w:r w:rsidRPr="002E47D8">
        <w:rPr>
          <w:lang w:val="fr-CH"/>
        </w:rPr>
        <w:t>9.</w:t>
      </w:r>
      <w:r w:rsidR="005D6459">
        <w:rPr>
          <w:lang w:val="fr-CH"/>
        </w:rPr>
        <w:t> </w:t>
      </w:r>
      <w:r w:rsidRPr="002E47D8">
        <w:rPr>
          <w:lang w:val="fr-CH"/>
        </w:rPr>
        <w:t>Le montant des prestations en espèces, en cas d'incapacité temporaire de travail, d'incapacité de travail se trouvant dans sa phase initiale, de perte totale de la capacité de gain, lorsqu'il est probable que cette perte sera permanente, ou de diminution correspondante de l'intégrité physique, ne devrait pas être inférieur:</w:t>
      </w:r>
    </w:p>
    <w:p w14:paraId="735D69A3" w14:textId="0BF38BC1" w:rsidR="00204D78" w:rsidRPr="005D6459" w:rsidRDefault="00204D78" w:rsidP="005D6459">
      <w:pPr>
        <w:pStyle w:val="app22Ca"/>
        <w:numPr>
          <w:ilvl w:val="0"/>
          <w:numId w:val="131"/>
        </w:numPr>
        <w:rPr>
          <w:lang w:val="fr-CH"/>
        </w:rPr>
      </w:pPr>
      <w:r w:rsidRPr="005D6459">
        <w:rPr>
          <w:lang w:val="fr-CH"/>
        </w:rPr>
        <w:t>soit aux deux tiers du gain de la victime; toutefois, un maximum pourrait être prescrit pour le montant de la prestation ou pour le gain qui est pris en compte pour le calcul de la prestation;</w:t>
      </w:r>
    </w:p>
    <w:p w14:paraId="61AA96E9" w14:textId="6092AFBC" w:rsidR="00204D78" w:rsidRPr="002E47D8" w:rsidRDefault="005D6459" w:rsidP="005D6459">
      <w:pPr>
        <w:pStyle w:val="app22Ca"/>
        <w:rPr>
          <w:lang w:val="fr-CH"/>
        </w:rPr>
      </w:pPr>
      <w:r>
        <w:rPr>
          <w:lang w:val="fr-CH"/>
        </w:rPr>
        <w:t>s</w:t>
      </w:r>
      <w:r w:rsidR="00204D78" w:rsidRPr="002E47D8">
        <w:rPr>
          <w:lang w:val="fr-CH"/>
        </w:rPr>
        <w:t>oit, quand ces prestations sont d'un taux uniforme, aux deux tiers du salaire moyen des ouvriers dans la classe occupant le plus grand nombre de personnes du sexe masculin.</w:t>
      </w:r>
    </w:p>
    <w:p w14:paraId="686C5CDB" w14:textId="77777777" w:rsidR="00204D78" w:rsidRPr="002E47D8" w:rsidRDefault="00204D78" w:rsidP="00052620">
      <w:pPr>
        <w:pStyle w:val="app22CtextnoNo"/>
        <w:rPr>
          <w:lang w:val="fr-CH"/>
        </w:rPr>
      </w:pPr>
      <w:r w:rsidRPr="002E47D8">
        <w:rPr>
          <w:lang w:val="fr-CH"/>
        </w:rPr>
        <w:t>10.</w:t>
      </w:r>
    </w:p>
    <w:p w14:paraId="20333333" w14:textId="77777777" w:rsidR="00204D78" w:rsidRPr="002E47D8" w:rsidRDefault="00204D78" w:rsidP="00BD7FBD">
      <w:pPr>
        <w:pStyle w:val="app22CtextnoNo"/>
        <w:spacing w:before="80"/>
        <w:rPr>
          <w:lang w:val="fr-CH"/>
        </w:rPr>
      </w:pPr>
      <w:r w:rsidRPr="002E47D8">
        <w:rPr>
          <w:lang w:val="fr-CH"/>
        </w:rPr>
        <w:t>(1) Les prestations en espèces allouées en cas de perte de la capacité de gain, lorsqu'il est probable que cette perte sera permanente, ou de diminution correspondante de l'intégrité physique, devraient revêtir la forme d'un paiement périodique servi pendant toute la durée de ladite perte ou de ladite diminution, dans tous les cas où le degré de ladite perte ou de ladite diminution est de 25 pour cent au moins.</w:t>
      </w:r>
    </w:p>
    <w:p w14:paraId="673FE5BF" w14:textId="77777777" w:rsidR="00204D78" w:rsidRPr="00204D78" w:rsidRDefault="00204D78" w:rsidP="00BD7FBD">
      <w:pPr>
        <w:pStyle w:val="app22CtextnoNo"/>
        <w:spacing w:before="80"/>
        <w:rPr>
          <w:lang w:val="fr-CH"/>
        </w:rPr>
      </w:pPr>
      <w:r w:rsidRPr="002E47D8">
        <w:rPr>
          <w:lang w:val="fr-CH"/>
        </w:rPr>
        <w:t xml:space="preserve">(2) En cas de perte de la capacité de gain, lorsqu'il est probable que cette perte sera permanente, ou de diminution correspondante de l'intégrité physique, d'un degré inférieur à 25 pour cent, un versement unique pourrait être fait en lieu et place d'un paiement périodique. </w:t>
      </w:r>
      <w:r w:rsidRPr="00204D78">
        <w:rPr>
          <w:lang w:val="fr-CH"/>
        </w:rPr>
        <w:t>Le montant de ce versement unique devrait avoir un rapport équitable avec le montant du paiement périodique et ne devrait pas être inférieur à la totalité du paiement périodique qui aurait été fait sur une période de trois ans.</w:t>
      </w:r>
    </w:p>
    <w:p w14:paraId="195DAF66" w14:textId="7B55D87F" w:rsidR="00204D78" w:rsidRPr="00204D78" w:rsidRDefault="00204D78" w:rsidP="00052620">
      <w:pPr>
        <w:pStyle w:val="app22CtextnoNo"/>
        <w:rPr>
          <w:lang w:val="fr-CH"/>
        </w:rPr>
      </w:pPr>
      <w:r w:rsidRPr="00204D78">
        <w:rPr>
          <w:lang w:val="fr-CH"/>
        </w:rPr>
        <w:t>11.</w:t>
      </w:r>
      <w:r w:rsidR="00BD7FBD">
        <w:rPr>
          <w:lang w:val="fr-CH"/>
        </w:rPr>
        <w:t> </w:t>
      </w:r>
      <w:r w:rsidRPr="00204D78">
        <w:rPr>
          <w:lang w:val="fr-CH"/>
        </w:rPr>
        <w:t>Des dispositions devrait être prises pour le remboursement, dans des limites raisonnables, du coût de l'assistance constante d'une tierce personne, lorsque l'état de la victime requiert une telle assistance; à défaut de telles dispositions, le paiement périodique devrait être majoré, soit d'un pourcentage, soit d'un montant prescrit.</w:t>
      </w:r>
    </w:p>
    <w:p w14:paraId="3A1E9BD2" w14:textId="1718CC5A" w:rsidR="00204D78" w:rsidRPr="00204D78" w:rsidRDefault="00204D78" w:rsidP="00052620">
      <w:pPr>
        <w:pStyle w:val="app22CtextnoNo"/>
        <w:rPr>
          <w:lang w:val="fr-CH"/>
        </w:rPr>
      </w:pPr>
      <w:r w:rsidRPr="00204D78">
        <w:rPr>
          <w:lang w:val="fr-CH"/>
        </w:rPr>
        <w:t>12.</w:t>
      </w:r>
      <w:r w:rsidR="00BD7FBD">
        <w:rPr>
          <w:lang w:val="fr-CH"/>
        </w:rPr>
        <w:t> </w:t>
      </w:r>
      <w:r w:rsidRPr="00204D78">
        <w:rPr>
          <w:lang w:val="fr-CH"/>
        </w:rPr>
        <w:t>Lorsque l'accident du travail ou la maladie professionnelle entraînent l'incapacité d'occuper un emploi ou une défiguration et que ces circonstances n'ont pas été entièrement prises en considération lors de l'évaluation de la perte subie par la victime, des prestations spéciales ou complémentaires devraient lui être accordées.</w:t>
      </w:r>
    </w:p>
    <w:p w14:paraId="434C90DE" w14:textId="7FDE76B5" w:rsidR="00204D78" w:rsidRPr="00204D78" w:rsidRDefault="00204D78" w:rsidP="00052620">
      <w:pPr>
        <w:pStyle w:val="app22CtextnoNo"/>
        <w:rPr>
          <w:lang w:val="fr-CH"/>
        </w:rPr>
      </w:pPr>
      <w:r w:rsidRPr="00204D78">
        <w:rPr>
          <w:lang w:val="fr-CH"/>
        </w:rPr>
        <w:t>13.</w:t>
      </w:r>
      <w:r w:rsidR="00BD7FBD">
        <w:rPr>
          <w:lang w:val="fr-CH"/>
        </w:rPr>
        <w:t> </w:t>
      </w:r>
      <w:r w:rsidRPr="00204D78">
        <w:rPr>
          <w:lang w:val="fr-CH"/>
        </w:rPr>
        <w:t>Lorsque le montant des paiements périodiques faits au conjoint survivant ainsi qu'aux enfants est inférieur au montant maximum prescrit, un paiement périodique devrait être fait aux catégories de personnes suivantes, lorsque ces personnes étaient à la charge du défunt:</w:t>
      </w:r>
    </w:p>
    <w:p w14:paraId="6B5E7CB9" w14:textId="1B5A70D0" w:rsidR="00204D78" w:rsidRPr="00BD7FBD" w:rsidRDefault="00204D78" w:rsidP="00BD7FBD">
      <w:pPr>
        <w:pStyle w:val="app22Ca"/>
        <w:numPr>
          <w:ilvl w:val="0"/>
          <w:numId w:val="132"/>
        </w:numPr>
        <w:rPr>
          <w:lang w:val="fr-CH"/>
        </w:rPr>
      </w:pPr>
      <w:r w:rsidRPr="00BD7FBD">
        <w:rPr>
          <w:lang w:val="fr-CH"/>
        </w:rPr>
        <w:t>père et mère;</w:t>
      </w:r>
    </w:p>
    <w:p w14:paraId="22E3AA83" w14:textId="6E4D5ADA" w:rsidR="00204D78" w:rsidRPr="00204D78" w:rsidRDefault="00204D78" w:rsidP="00BD7FBD">
      <w:pPr>
        <w:pStyle w:val="app22Ca"/>
        <w:rPr>
          <w:lang w:val="fr-CH"/>
        </w:rPr>
      </w:pPr>
      <w:r w:rsidRPr="00204D78">
        <w:rPr>
          <w:lang w:val="fr-CH"/>
        </w:rPr>
        <w:t>frères et soeurs;</w:t>
      </w:r>
    </w:p>
    <w:p w14:paraId="13112D3F" w14:textId="0F9C8BF8" w:rsidR="00204D78" w:rsidRPr="00204D78" w:rsidRDefault="00204D78" w:rsidP="00BD7FBD">
      <w:pPr>
        <w:pStyle w:val="app22Ca"/>
        <w:rPr>
          <w:lang w:val="fr-CH"/>
        </w:rPr>
      </w:pPr>
      <w:r w:rsidRPr="00204D78">
        <w:rPr>
          <w:lang w:val="fr-CH"/>
        </w:rPr>
        <w:t>petits-enfants.</w:t>
      </w:r>
    </w:p>
    <w:p w14:paraId="15019292" w14:textId="6AA1F536" w:rsidR="00204D78" w:rsidRPr="00204D78" w:rsidRDefault="00204D78" w:rsidP="00052620">
      <w:pPr>
        <w:pStyle w:val="app22CtextnoNo"/>
        <w:rPr>
          <w:lang w:val="fr-CH"/>
        </w:rPr>
      </w:pPr>
      <w:r w:rsidRPr="00204D78">
        <w:rPr>
          <w:lang w:val="fr-CH"/>
        </w:rPr>
        <w:t>14.</w:t>
      </w:r>
      <w:r w:rsidR="00BD7FBD">
        <w:rPr>
          <w:lang w:val="fr-CH"/>
        </w:rPr>
        <w:t> </w:t>
      </w:r>
      <w:r w:rsidRPr="00204D78">
        <w:rPr>
          <w:lang w:val="fr-CH"/>
        </w:rPr>
        <w:t>Lorsqu'une limite maximum du total des prestations payables à tous les survivants est prescrite, ce maximum ne devrait pas être inférieur au montant des prestations en cas de perte totale de la capacité de gain, lorsqu'il est probable que cette perte sera permanente, ou de diminution correspondante de l'intégrité physique.</w:t>
      </w:r>
    </w:p>
    <w:p w14:paraId="7860A5DB" w14:textId="2772972C" w:rsidR="00204D78" w:rsidRPr="00204D78" w:rsidRDefault="00204D78" w:rsidP="00052620">
      <w:pPr>
        <w:pStyle w:val="app22CtextnoNo"/>
        <w:rPr>
          <w:lang w:val="fr-CH"/>
        </w:rPr>
      </w:pPr>
      <w:r w:rsidRPr="00204D78">
        <w:rPr>
          <w:lang w:val="fr-CH"/>
        </w:rPr>
        <w:t>15.</w:t>
      </w:r>
      <w:r w:rsidR="00BD7FBD">
        <w:rPr>
          <w:lang w:val="fr-CH"/>
        </w:rPr>
        <w:t> </w:t>
      </w:r>
      <w:r w:rsidRPr="00204D78">
        <w:rPr>
          <w:lang w:val="fr-CH"/>
        </w:rPr>
        <w:t>Les montants des paiements périodiques en cours visés aux paragraphes 2 et 3 de l'article 14 et au paragraphe 1 de l'article 18 de la convention sur les prestations en cas d'accidents du travail et de maladies professionnelles, 1964, devraient être périodiquement ajustés, compte tenu des variations du niveau général des gains ou du coût de la vie.</w:t>
      </w:r>
    </w:p>
    <w:sectPr w:rsidR="00204D78" w:rsidRPr="00204D78" w:rsidSect="00B7160C">
      <w:headerReference w:type="even" r:id="rId8"/>
      <w:footerReference w:type="even" r:id="rId9"/>
      <w:footerReference w:type="default" r:id="rId10"/>
      <w:footerReference w:type="first" r:id="rId11"/>
      <w:pgSz w:w="11900" w:h="16840"/>
      <w:pgMar w:top="851" w:right="1134" w:bottom="1418" w:left="1134"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6AB3" w14:textId="77777777" w:rsidR="00C93EFC" w:rsidRDefault="00C93EFC">
      <w:r>
        <w:separator/>
      </w:r>
    </w:p>
  </w:endnote>
  <w:endnote w:type="continuationSeparator" w:id="0">
    <w:p w14:paraId="108ED4CA" w14:textId="77777777" w:rsidR="00C93EFC" w:rsidRDefault="00C9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w:altName w:val="Malgun Gothic Semilight"/>
    <w:panose1 w:val="020B0502040504020204"/>
    <w:charset w:val="00"/>
    <w:family w:val="swiss"/>
    <w:pitch w:val="variable"/>
    <w:sig w:usb0="E00002FF" w:usb1="4000001F" w:usb2="08000029" w:usb3="00000000" w:csb0="00000001"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verpass">
    <w:panose1 w:val="00000500000000000000"/>
    <w:charset w:val="4D"/>
    <w:family w:val="auto"/>
    <w:pitch w:val="variable"/>
    <w:sig w:usb0="00000003" w:usb1="00000020" w:usb2="00000000" w:usb3="00000000" w:csb0="00000093" w:csb1="00000000"/>
  </w:font>
  <w:font w:name="Noto Sans SC Bold">
    <w:panose1 w:val="020B0702040504020204"/>
    <w:charset w:val="80"/>
    <w:family w:val="swiss"/>
    <w:pitch w:val="variable"/>
    <w:sig w:usb0="E00002FF" w:usb1="6ADF3C1F" w:usb2="0800003F" w:usb3="00000000" w:csb0="00060107" w:csb1="00000000"/>
  </w:font>
  <w:font w:name="Noto Sans SC Regular">
    <w:altName w:val="Malgun Gothic Semilight"/>
    <w:panose1 w:val="020B0502040504020204"/>
    <w:charset w:val="80"/>
    <w:family w:val="swiss"/>
    <w:pitch w:val="variable"/>
    <w:sig w:usb0="E00002FF" w:usb1="6ADF3C1F" w:usb2="0800003F" w:usb3="00000000" w:csb0="0006010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verpass SemiBold">
    <w:panose1 w:val="00000700000000000000"/>
    <w:charset w:val="4D"/>
    <w:family w:val="auto"/>
    <w:pitch w:val="variable"/>
    <w:sig w:usb0="00000003" w:usb1="00000020" w:usb2="00000000" w:usb3="00000000" w:csb0="00000093" w:csb1="00000000"/>
  </w:font>
  <w:font w:name="TimesNewRomanPSMT">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Noto Sans Med">
    <w:panose1 w:val="020B0602040504020204"/>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E293" w14:textId="77777777" w:rsidR="003A40EE" w:rsidRDefault="003A40EE">
    <w:pPr>
      <w:pStyle w:val="Pieddepage"/>
    </w:pPr>
  </w:p>
  <w:p w14:paraId="2EB7E853" w14:textId="77777777" w:rsidR="00385E6D" w:rsidRDefault="00385E6D"/>
  <w:p w14:paraId="7DCA38AB" w14:textId="605888EC" w:rsidR="00385E6D" w:rsidRDefault="003B25C0">
    <w:r>
      <w:rPr>
        <w:rFonts w:ascii="Wingdings 3" w:hAnsi="Wingdings 3"/>
        <w:color w:val="1E2CBD"/>
        <w:sz w:val="18"/>
      </w:rPr>
      <w:t></w:t>
    </w:r>
    <w:r>
      <w:rPr>
        <w:rFonts w:ascii="Times New Roman" w:hAnsi="Times New Roman"/>
        <w:color w:val="1E2CBD"/>
        <w:spacing w:val="19"/>
        <w:sz w:val="18"/>
      </w:rPr>
      <w:t xml:space="preserve"> </w:t>
    </w:r>
    <w:r w:rsidR="00BC0D7C" w:rsidRPr="00BC0D7C">
      <w:rPr>
        <w:rFonts w:ascii="Noto Sans Med" w:hAnsi="Noto Sans Med" w:cs="Noto Sans Med"/>
        <w:color w:val="1E2DBE"/>
        <w:sz w:val="16"/>
        <w:szCs w:val="16"/>
      </w:rPr>
      <w:t>FORMULARIO DE ME</w:t>
    </w:r>
    <w:r w:rsidR="005A0ECC">
      <w:rPr>
        <w:rFonts w:ascii="Noto Sans Med" w:hAnsi="Noto Sans Med" w:cs="Noto Sans Med"/>
        <w:color w:val="1E2DBE"/>
        <w:sz w:val="16"/>
        <w:szCs w:val="16"/>
      </w:rPr>
      <w:t>MORIA</w:t>
    </w:r>
    <w:r w:rsidRPr="00CF2629">
      <w:rPr>
        <w:rFonts w:ascii="Noto Sans Med" w:hAnsi="Noto Sans Med" w:cs="Noto Sans Med"/>
        <w:color w:val="1E2DBE"/>
        <w:sz w:val="16"/>
        <w:szCs w:val="16"/>
      </w:rPr>
      <w:t xml:space="preserve"> (APPL. </w:t>
    </w:r>
    <w:r>
      <w:rPr>
        <w:rFonts w:ascii="Noto Sans Med" w:hAnsi="Noto Sans Med" w:cs="Noto Sans Med"/>
        <w:color w:val="1E2DBE"/>
        <w:sz w:val="16"/>
        <w:szCs w:val="16"/>
      </w:rPr>
      <w:t>19</w:t>
    </w:r>
    <w:r w:rsidRPr="00CF2629">
      <w:rPr>
        <w:rFonts w:ascii="Noto Sans Med" w:hAnsi="Noto Sans Med" w:cs="Noto Sans Med"/>
        <w:color w:val="1E2DBE"/>
        <w:sz w:val="16"/>
        <w:szCs w:val="16"/>
      </w:rPr>
      <w:t>)</w:t>
    </w:r>
    <w:r w:rsidRPr="00CF2629">
      <w:rPr>
        <w:rFonts w:ascii="Noto Sans Med" w:hAnsi="Noto Sans Med" w:cs="Noto Sans Med"/>
        <w:color w:val="1E2DBE"/>
        <w:sz w:val="16"/>
        <w:szCs w:val="16"/>
      </w:rPr>
      <w:tab/>
    </w:r>
    <w:r w:rsidRPr="00CF2629">
      <w:rPr>
        <w:rFonts w:ascii="Noto Sans Med" w:hAnsi="Noto Sans Med" w:cs="Noto Sans Med"/>
        <w:color w:val="1E2DBE"/>
        <w:sz w:val="16"/>
        <w:szCs w:val="16"/>
      </w:rPr>
      <w:fldChar w:fldCharType="begin"/>
    </w:r>
    <w:r w:rsidRPr="00CF2629">
      <w:rPr>
        <w:rFonts w:ascii="Noto Sans Med" w:hAnsi="Noto Sans Med" w:cs="Noto Sans Med"/>
        <w:color w:val="1E2DBE"/>
        <w:sz w:val="16"/>
        <w:szCs w:val="16"/>
      </w:rPr>
      <w:instrText xml:space="preserve"> PAGE </w:instrText>
    </w:r>
    <w:r w:rsidRPr="00CF2629">
      <w:rPr>
        <w:rFonts w:ascii="Noto Sans Med" w:hAnsi="Noto Sans Med" w:cs="Noto Sans Med"/>
        <w:color w:val="1E2DBE"/>
        <w:sz w:val="16"/>
        <w:szCs w:val="16"/>
      </w:rPr>
      <w:fldChar w:fldCharType="separate"/>
    </w:r>
    <w:r>
      <w:rPr>
        <w:rFonts w:ascii="Noto Sans Med" w:hAnsi="Noto Sans Med" w:cs="Noto Sans Med"/>
        <w:color w:val="1E2DBE"/>
        <w:sz w:val="16"/>
        <w:szCs w:val="16"/>
      </w:rPr>
      <w:t>2</w:t>
    </w:r>
    <w:r w:rsidRPr="00CF2629">
      <w:rPr>
        <w:rFonts w:ascii="Noto Sans Med" w:hAnsi="Noto Sans Med" w:cs="Noto Sans Med"/>
        <w:color w:val="1E2DBE"/>
        <w:sz w:val="16"/>
        <w:szCs w:val="16"/>
      </w:rPr>
      <w:fldChar w:fldCharType="end"/>
    </w:r>
    <w:r w:rsidRPr="00CF2629">
      <w:rPr>
        <w:rFonts w:ascii="Noto Sans Med" w:hAnsi="Noto Sans Med" w:cs="Noto Sans Med"/>
        <w:color w:val="1E2DBE"/>
        <w:sz w:val="16"/>
        <w:szCs w:val="16"/>
      </w:rPr>
      <w:t>/</w:t>
    </w:r>
    <w:r w:rsidRPr="00CF2629">
      <w:rPr>
        <w:rFonts w:ascii="Noto Sans Med" w:hAnsi="Noto Sans Med" w:cs="Noto Sans Med"/>
        <w:color w:val="1E2DBE"/>
        <w:sz w:val="16"/>
        <w:szCs w:val="16"/>
      </w:rPr>
      <w:fldChar w:fldCharType="begin"/>
    </w:r>
    <w:r w:rsidRPr="00CF2629">
      <w:rPr>
        <w:rFonts w:ascii="Noto Sans Med" w:hAnsi="Noto Sans Med" w:cs="Noto Sans Med"/>
        <w:color w:val="1E2DBE"/>
        <w:sz w:val="16"/>
        <w:szCs w:val="16"/>
      </w:rPr>
      <w:instrText xml:space="preserve"> NUMPAGES </w:instrText>
    </w:r>
    <w:r w:rsidRPr="00CF2629">
      <w:rPr>
        <w:rFonts w:ascii="Noto Sans Med" w:hAnsi="Noto Sans Med" w:cs="Noto Sans Med"/>
        <w:color w:val="1E2DBE"/>
        <w:sz w:val="16"/>
        <w:szCs w:val="16"/>
      </w:rPr>
      <w:fldChar w:fldCharType="separate"/>
    </w:r>
    <w:r>
      <w:rPr>
        <w:rFonts w:ascii="Noto Sans Med" w:hAnsi="Noto Sans Med" w:cs="Noto Sans Med"/>
        <w:color w:val="1E2DBE"/>
        <w:sz w:val="16"/>
        <w:szCs w:val="16"/>
      </w:rPr>
      <w:t>44</w:t>
    </w:r>
    <w:r w:rsidRPr="00CF2629">
      <w:rPr>
        <w:rFonts w:ascii="Noto Sans Med" w:hAnsi="Noto Sans Med" w:cs="Noto Sans Med"/>
        <w:color w:val="1E2DBE"/>
        <w:sz w:val="16"/>
        <w:szCs w:val="16"/>
      </w:rPr>
      <w:fldChar w:fldCharType="end"/>
    </w:r>
    <w:r w:rsidRPr="00CF2629">
      <w:rPr>
        <w:rFonts w:ascii="Noto Sans Med" w:hAnsi="Noto Sans Med" w:cs="Noto Sans Med"/>
        <w:color w:val="1E2DBE"/>
        <w:sz w:val="16"/>
        <w:szCs w:val="16"/>
      </w:rPr>
      <w:tab/>
    </w:r>
    <w:r w:rsidRPr="00214F21">
      <w:rPr>
        <w:rFonts w:ascii="Noto Sans Med" w:hAnsi="Noto Sans Med" w:cs="Noto Sans Med"/>
        <w:color w:val="1E2DBE"/>
        <w:sz w:val="16"/>
        <w:szCs w:val="16"/>
      </w:rPr>
      <w:t>C.111, C.156, C.183, R.111, R.165</w:t>
    </w:r>
    <w:r>
      <w:rPr>
        <w:rFonts w:ascii="Noto Sans Med" w:hAnsi="Noto Sans Med" w:cs="Noto Sans Med"/>
        <w:color w:val="1E2DBE"/>
        <w:sz w:val="16"/>
        <w:szCs w:val="16"/>
      </w:rPr>
      <w:t xml:space="preserve">, </w:t>
    </w:r>
    <w:r w:rsidRPr="00214F21">
      <w:rPr>
        <w:rFonts w:ascii="Noto Sans Med" w:hAnsi="Noto Sans Med" w:cs="Noto Sans Med"/>
        <w:color w:val="1E2DBE"/>
        <w:sz w:val="16"/>
        <w:szCs w:val="16"/>
      </w:rPr>
      <w:t>R.191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F679" w14:textId="4E904AC7" w:rsidR="00385E6D" w:rsidRPr="00292779" w:rsidRDefault="00292779" w:rsidP="00292779">
    <w:pPr>
      <w:pBdr>
        <w:top w:val="single" w:sz="2" w:space="1" w:color="1E2DBE"/>
      </w:pBdr>
      <w:tabs>
        <w:tab w:val="decimal" w:pos="4820"/>
        <w:tab w:val="right" w:pos="9633"/>
      </w:tabs>
      <w:spacing w:before="20"/>
      <w:ind w:left="20"/>
      <w:rPr>
        <w:b/>
        <w:sz w:val="18"/>
        <w:lang w:val="fr-CH"/>
      </w:rPr>
    </w:pPr>
    <w:bookmarkStart w:id="34" w:name="_Hlk89156025"/>
    <w:bookmarkStart w:id="35" w:name="_Hlk89168137"/>
    <w:r>
      <w:rPr>
        <w:rFonts w:ascii="Wingdings 3" w:hAnsi="Wingdings 3"/>
        <w:color w:val="1E2CBD"/>
        <w:sz w:val="18"/>
      </w:rPr>
      <w:t></w:t>
    </w:r>
    <w:r w:rsidRPr="00292779">
      <w:rPr>
        <w:rFonts w:ascii="Times New Roman" w:hAnsi="Times New Roman"/>
        <w:color w:val="1E2CBD"/>
        <w:spacing w:val="19"/>
        <w:sz w:val="18"/>
        <w:lang w:val="fr-CH"/>
      </w:rPr>
      <w:t xml:space="preserve"> </w:t>
    </w:r>
    <w:r w:rsidRPr="00292779">
      <w:rPr>
        <w:rFonts w:ascii="Noto Sans Med" w:hAnsi="Noto Sans Med" w:cs="Noto Sans Med"/>
        <w:color w:val="1E2DBE"/>
        <w:sz w:val="16"/>
        <w:szCs w:val="16"/>
        <w:lang w:val="fr-CH"/>
      </w:rPr>
      <w:t>FORMULAIRE DE RAPPORT (APPL. 19)</w:t>
    </w:r>
    <w:r w:rsidRPr="00292779">
      <w:rPr>
        <w:rFonts w:ascii="Noto Sans Med" w:hAnsi="Noto Sans Med" w:cs="Noto Sans Med"/>
        <w:color w:val="1E2DBE"/>
        <w:sz w:val="16"/>
        <w:szCs w:val="16"/>
        <w:lang w:val="fr-CH"/>
      </w:rPr>
      <w:tab/>
    </w:r>
    <w:r w:rsidRPr="00CF2629">
      <w:rPr>
        <w:rFonts w:ascii="Noto Sans Med" w:hAnsi="Noto Sans Med" w:cs="Noto Sans Med"/>
        <w:color w:val="1E2DBE"/>
        <w:sz w:val="16"/>
        <w:szCs w:val="16"/>
      </w:rPr>
      <w:fldChar w:fldCharType="begin"/>
    </w:r>
    <w:r w:rsidRPr="00292779">
      <w:rPr>
        <w:rFonts w:ascii="Noto Sans Med" w:hAnsi="Noto Sans Med" w:cs="Noto Sans Med"/>
        <w:color w:val="1E2DBE"/>
        <w:sz w:val="16"/>
        <w:szCs w:val="16"/>
        <w:lang w:val="fr-CH"/>
      </w:rPr>
      <w:instrText xml:space="preserve"> PAGE </w:instrText>
    </w:r>
    <w:r w:rsidRPr="00CF2629">
      <w:rPr>
        <w:rFonts w:ascii="Noto Sans Med" w:hAnsi="Noto Sans Med" w:cs="Noto Sans Med"/>
        <w:color w:val="1E2DBE"/>
        <w:sz w:val="16"/>
        <w:szCs w:val="16"/>
      </w:rPr>
      <w:fldChar w:fldCharType="separate"/>
    </w:r>
    <w:r w:rsidRPr="00292779">
      <w:rPr>
        <w:rFonts w:ascii="Noto Sans Med" w:hAnsi="Noto Sans Med" w:cs="Noto Sans Med"/>
        <w:color w:val="1E2DBE"/>
        <w:sz w:val="16"/>
        <w:szCs w:val="16"/>
        <w:lang w:val="fr-CH"/>
      </w:rPr>
      <w:t>2</w:t>
    </w:r>
    <w:r w:rsidRPr="00CF2629">
      <w:rPr>
        <w:rFonts w:ascii="Noto Sans Med" w:hAnsi="Noto Sans Med" w:cs="Noto Sans Med"/>
        <w:color w:val="1E2DBE"/>
        <w:sz w:val="16"/>
        <w:szCs w:val="16"/>
      </w:rPr>
      <w:fldChar w:fldCharType="end"/>
    </w:r>
    <w:r w:rsidRPr="00292779">
      <w:rPr>
        <w:rFonts w:ascii="Noto Sans Med" w:hAnsi="Noto Sans Med" w:cs="Noto Sans Med"/>
        <w:color w:val="1E2DBE"/>
        <w:sz w:val="16"/>
        <w:szCs w:val="16"/>
        <w:lang w:val="fr-CH"/>
      </w:rPr>
      <w:t>/</w:t>
    </w:r>
    <w:r w:rsidRPr="00CF2629">
      <w:rPr>
        <w:rFonts w:ascii="Noto Sans Med" w:hAnsi="Noto Sans Med" w:cs="Noto Sans Med"/>
        <w:color w:val="1E2DBE"/>
        <w:sz w:val="16"/>
        <w:szCs w:val="16"/>
      </w:rPr>
      <w:fldChar w:fldCharType="begin"/>
    </w:r>
    <w:r w:rsidRPr="00292779">
      <w:rPr>
        <w:rFonts w:ascii="Noto Sans Med" w:hAnsi="Noto Sans Med" w:cs="Noto Sans Med"/>
        <w:color w:val="1E2DBE"/>
        <w:sz w:val="16"/>
        <w:szCs w:val="16"/>
        <w:lang w:val="fr-CH"/>
      </w:rPr>
      <w:instrText xml:space="preserve"> NUMPAGES </w:instrText>
    </w:r>
    <w:r w:rsidRPr="00CF2629">
      <w:rPr>
        <w:rFonts w:ascii="Noto Sans Med" w:hAnsi="Noto Sans Med" w:cs="Noto Sans Med"/>
        <w:color w:val="1E2DBE"/>
        <w:sz w:val="16"/>
        <w:szCs w:val="16"/>
      </w:rPr>
      <w:fldChar w:fldCharType="separate"/>
    </w:r>
    <w:r w:rsidRPr="00292779">
      <w:rPr>
        <w:rFonts w:ascii="Noto Sans Med" w:hAnsi="Noto Sans Med" w:cs="Noto Sans Med"/>
        <w:color w:val="1E2DBE"/>
        <w:sz w:val="16"/>
        <w:szCs w:val="16"/>
        <w:lang w:val="fr-CH"/>
      </w:rPr>
      <w:t>44</w:t>
    </w:r>
    <w:r w:rsidRPr="00CF2629">
      <w:rPr>
        <w:rFonts w:ascii="Noto Sans Med" w:hAnsi="Noto Sans Med" w:cs="Noto Sans Med"/>
        <w:color w:val="1E2DBE"/>
        <w:sz w:val="16"/>
        <w:szCs w:val="16"/>
      </w:rPr>
      <w:fldChar w:fldCharType="end"/>
    </w:r>
    <w:r w:rsidRPr="00292779">
      <w:rPr>
        <w:rFonts w:ascii="Noto Sans Med" w:hAnsi="Noto Sans Med" w:cs="Noto Sans Med"/>
        <w:color w:val="1E2DBE"/>
        <w:sz w:val="16"/>
        <w:szCs w:val="16"/>
        <w:lang w:val="fr-CH"/>
      </w:rPr>
      <w:tab/>
    </w:r>
    <w:bookmarkEnd w:id="34"/>
    <w:bookmarkEnd w:id="35"/>
    <w:r w:rsidR="0093661D" w:rsidRPr="0093661D">
      <w:rPr>
        <w:rFonts w:ascii="Noto Sans Med" w:hAnsi="Noto Sans Med" w:cs="Noto Sans Med"/>
        <w:color w:val="1E2DBE"/>
        <w:sz w:val="16"/>
        <w:szCs w:val="16"/>
        <w:lang w:val="fr-CH"/>
      </w:rPr>
      <w:t>C.012, C.019, R.025, C.102, VI, C121 et R.121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D4F9" w14:textId="411DD226" w:rsidR="00E26338" w:rsidRPr="00E26338" w:rsidRDefault="00292779" w:rsidP="00E26338">
    <w:pPr>
      <w:pStyle w:val="Pieddepage"/>
      <w:jc w:val="center"/>
      <w:rPr>
        <w:sz w:val="18"/>
        <w:szCs w:val="18"/>
        <w:lang w:val="fr-CH"/>
      </w:rPr>
    </w:pPr>
    <w:r>
      <w:rPr>
        <w:sz w:val="18"/>
        <w:szCs w:val="18"/>
        <w:lang w:val="fr-CH"/>
      </w:rPr>
      <w:t>GENÈVE</w:t>
    </w:r>
    <w:r w:rsidR="00E26338" w:rsidRPr="00CF2629">
      <w:rPr>
        <w:sz w:val="18"/>
        <w:szCs w:val="18"/>
        <w:lang w:val="fr-CH"/>
      </w:rPr>
      <w:br/>
      <w:t>202</w:t>
    </w:r>
    <w:r w:rsidR="0093661D">
      <w:rPr>
        <w:sz w:val="18"/>
        <w:szCs w:val="18"/>
        <w:lang w:val="fr-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D807" w14:textId="77777777" w:rsidR="00C93EFC" w:rsidRPr="00117266" w:rsidRDefault="00C93EFC" w:rsidP="00117266">
      <w:pPr>
        <w:pStyle w:val="Pieddepage"/>
        <w:pBdr>
          <w:top w:val="single" w:sz="12" w:space="1" w:color="1E2DBE"/>
        </w:pBdr>
        <w:ind w:left="567" w:right="7938"/>
        <w:rPr>
          <w:sz w:val="10"/>
          <w:szCs w:val="10"/>
        </w:rPr>
      </w:pPr>
    </w:p>
  </w:footnote>
  <w:footnote w:type="continuationSeparator" w:id="0">
    <w:p w14:paraId="694C9FEA" w14:textId="77777777" w:rsidR="00C93EFC" w:rsidRDefault="00C93EFC">
      <w:r>
        <w:continuationSeparator/>
      </w:r>
    </w:p>
  </w:footnote>
  <w:footnote w:id="1">
    <w:p w14:paraId="653E9921" w14:textId="4C45424E" w:rsidR="001964D7" w:rsidRPr="00D31510" w:rsidRDefault="001964D7" w:rsidP="001964D7">
      <w:pPr>
        <w:pStyle w:val="Notedebasdepage"/>
        <w:rPr>
          <w:lang w:val="fr-CH"/>
        </w:rPr>
      </w:pPr>
      <w:r>
        <w:rPr>
          <w:rStyle w:val="Appelnotedebasdep"/>
        </w:rPr>
        <w:footnoteRef/>
      </w:r>
      <w:r w:rsidRPr="001964D7">
        <w:rPr>
          <w:lang w:val="fr-CH"/>
        </w:rPr>
        <w:t xml:space="preserve"> </w:t>
      </w:r>
      <w:hyperlink r:id="rId1">
        <w:r w:rsidRPr="00D31510">
          <w:rPr>
            <w:color w:val="1E2CBD"/>
            <w:sz w:val="16"/>
            <w:lang w:val="fr-CH"/>
          </w:rPr>
          <w:t>GB.346/PV</w:t>
        </w:r>
        <w:r w:rsidRPr="00D31510">
          <w:rPr>
            <w:sz w:val="16"/>
            <w:lang w:val="fr-CH"/>
          </w:rPr>
          <w:t>,</w:t>
        </w:r>
      </w:hyperlink>
      <w:r w:rsidRPr="00D31510">
        <w:rPr>
          <w:spacing w:val="-4"/>
          <w:sz w:val="16"/>
          <w:lang w:val="fr-CH"/>
        </w:rPr>
        <w:t xml:space="preserve"> </w:t>
      </w:r>
      <w:r w:rsidRPr="00D31510">
        <w:rPr>
          <w:sz w:val="16"/>
          <w:lang w:val="fr-CH"/>
        </w:rPr>
        <w:t>paragr.</w:t>
      </w:r>
      <w:r w:rsidRPr="00D31510">
        <w:rPr>
          <w:spacing w:val="-4"/>
          <w:sz w:val="16"/>
          <w:lang w:val="fr-CH"/>
        </w:rPr>
        <w:t xml:space="preserve"> 877.</w:t>
      </w:r>
    </w:p>
  </w:footnote>
  <w:footnote w:id="2">
    <w:p w14:paraId="798EE537" w14:textId="4E561960" w:rsidR="00D31510" w:rsidRPr="00734D54" w:rsidRDefault="00D31510">
      <w:pPr>
        <w:pStyle w:val="Notedebasdepage"/>
        <w:rPr>
          <w:lang w:val="fr-CH"/>
        </w:rPr>
      </w:pPr>
      <w:r>
        <w:rPr>
          <w:rStyle w:val="Appelnotedebasdep"/>
        </w:rPr>
        <w:footnoteRef/>
      </w:r>
      <w:r w:rsidRPr="00D31510">
        <w:rPr>
          <w:lang w:val="fr-CH"/>
        </w:rPr>
        <w:t xml:space="preserve"> </w:t>
      </w:r>
      <w:bookmarkStart w:id="4" w:name="_Hlk136608093"/>
      <w:r w:rsidR="00734D54" w:rsidRPr="00734D54">
        <w:rPr>
          <w:sz w:val="16"/>
          <w:lang w:val="fr-CH"/>
        </w:rPr>
        <w:t>À</w:t>
      </w:r>
      <w:r w:rsidR="00734D54" w:rsidRPr="00734D54">
        <w:rPr>
          <w:spacing w:val="-4"/>
          <w:sz w:val="16"/>
          <w:lang w:val="fr-CH"/>
        </w:rPr>
        <w:t xml:space="preserve"> </w:t>
      </w:r>
      <w:r w:rsidR="00734D54" w:rsidRPr="00734D54">
        <w:rPr>
          <w:sz w:val="16"/>
          <w:lang w:val="fr-CH"/>
        </w:rPr>
        <w:t>sa</w:t>
      </w:r>
      <w:r w:rsidR="00734D54" w:rsidRPr="00734D54">
        <w:rPr>
          <w:spacing w:val="-4"/>
          <w:sz w:val="16"/>
          <w:lang w:val="fr-CH"/>
        </w:rPr>
        <w:t xml:space="preserve"> </w:t>
      </w:r>
      <w:r w:rsidR="00734D54" w:rsidRPr="00734D54">
        <w:rPr>
          <w:sz w:val="16"/>
          <w:lang w:val="fr-CH"/>
        </w:rPr>
        <w:t>110</w:t>
      </w:r>
      <w:r w:rsidR="00734D54" w:rsidRPr="00734D54">
        <w:rPr>
          <w:position w:val="6"/>
          <w:sz w:val="10"/>
          <w:lang w:val="fr-CH"/>
        </w:rPr>
        <w:t>e</w:t>
      </w:r>
      <w:r w:rsidR="00734D54" w:rsidRPr="00734D54">
        <w:rPr>
          <w:spacing w:val="14"/>
          <w:position w:val="6"/>
          <w:sz w:val="10"/>
          <w:lang w:val="fr-CH"/>
        </w:rPr>
        <w:t xml:space="preserve"> </w:t>
      </w:r>
      <w:r w:rsidR="00734D54" w:rsidRPr="00734D54">
        <w:rPr>
          <w:sz w:val="16"/>
          <w:lang w:val="fr-CH"/>
        </w:rPr>
        <w:t>session</w:t>
      </w:r>
      <w:r w:rsidR="00734D54" w:rsidRPr="00734D54">
        <w:rPr>
          <w:spacing w:val="-6"/>
          <w:sz w:val="16"/>
          <w:lang w:val="fr-CH"/>
        </w:rPr>
        <w:t xml:space="preserve"> </w:t>
      </w:r>
      <w:r w:rsidR="00734D54" w:rsidRPr="00734D54">
        <w:rPr>
          <w:sz w:val="16"/>
          <w:lang w:val="fr-CH"/>
        </w:rPr>
        <w:t>(juin</w:t>
      </w:r>
      <w:r w:rsidR="00734D54" w:rsidRPr="00734D54">
        <w:rPr>
          <w:spacing w:val="-3"/>
          <w:sz w:val="16"/>
          <w:lang w:val="fr-CH"/>
        </w:rPr>
        <w:t xml:space="preserve"> </w:t>
      </w:r>
      <w:r w:rsidR="00734D54" w:rsidRPr="00734D54">
        <w:rPr>
          <w:sz w:val="16"/>
          <w:lang w:val="fr-CH"/>
        </w:rPr>
        <w:t>2022),</w:t>
      </w:r>
      <w:r w:rsidR="00734D54" w:rsidRPr="00734D54">
        <w:rPr>
          <w:spacing w:val="-3"/>
          <w:sz w:val="16"/>
          <w:lang w:val="fr-CH"/>
        </w:rPr>
        <w:t xml:space="preserve"> </w:t>
      </w:r>
      <w:r w:rsidR="00734D54" w:rsidRPr="00734D54">
        <w:rPr>
          <w:sz w:val="16"/>
          <w:lang w:val="fr-CH"/>
        </w:rPr>
        <w:t>la</w:t>
      </w:r>
      <w:r w:rsidR="00734D54" w:rsidRPr="00734D54">
        <w:rPr>
          <w:spacing w:val="-1"/>
          <w:sz w:val="16"/>
          <w:lang w:val="fr-CH"/>
        </w:rPr>
        <w:t xml:space="preserve"> </w:t>
      </w:r>
      <w:r w:rsidR="00734D54" w:rsidRPr="00734D54">
        <w:rPr>
          <w:sz w:val="16"/>
          <w:lang w:val="fr-CH"/>
        </w:rPr>
        <w:t>Conférence</w:t>
      </w:r>
      <w:r w:rsidR="00734D54" w:rsidRPr="00734D54">
        <w:rPr>
          <w:spacing w:val="-4"/>
          <w:sz w:val="16"/>
          <w:lang w:val="fr-CH"/>
        </w:rPr>
        <w:t xml:space="preserve"> </w:t>
      </w:r>
      <w:r w:rsidR="00734D54" w:rsidRPr="00734D54">
        <w:rPr>
          <w:sz w:val="16"/>
          <w:lang w:val="fr-CH"/>
        </w:rPr>
        <w:t>internationale</w:t>
      </w:r>
      <w:r w:rsidR="00734D54" w:rsidRPr="00734D54">
        <w:rPr>
          <w:spacing w:val="-4"/>
          <w:sz w:val="16"/>
          <w:lang w:val="fr-CH"/>
        </w:rPr>
        <w:t xml:space="preserve"> </w:t>
      </w:r>
      <w:r w:rsidR="00734D54" w:rsidRPr="00734D54">
        <w:rPr>
          <w:sz w:val="16"/>
          <w:lang w:val="fr-CH"/>
        </w:rPr>
        <w:t>du</w:t>
      </w:r>
      <w:r w:rsidR="00734D54" w:rsidRPr="00734D54">
        <w:rPr>
          <w:spacing w:val="-6"/>
          <w:sz w:val="16"/>
          <w:lang w:val="fr-CH"/>
        </w:rPr>
        <w:t xml:space="preserve"> </w:t>
      </w:r>
      <w:r w:rsidR="00734D54" w:rsidRPr="00734D54">
        <w:rPr>
          <w:sz w:val="16"/>
          <w:lang w:val="fr-CH"/>
        </w:rPr>
        <w:t>Travail</w:t>
      </w:r>
      <w:r w:rsidR="00734D54" w:rsidRPr="00734D54">
        <w:rPr>
          <w:spacing w:val="-5"/>
          <w:sz w:val="16"/>
          <w:lang w:val="fr-CH"/>
        </w:rPr>
        <w:t xml:space="preserve"> </w:t>
      </w:r>
      <w:r w:rsidR="00734D54" w:rsidRPr="00734D54">
        <w:rPr>
          <w:sz w:val="16"/>
          <w:lang w:val="fr-CH"/>
        </w:rPr>
        <w:t>a</w:t>
      </w:r>
      <w:r w:rsidR="00734D54" w:rsidRPr="00734D54">
        <w:rPr>
          <w:spacing w:val="-4"/>
          <w:sz w:val="16"/>
          <w:lang w:val="fr-CH"/>
        </w:rPr>
        <w:t xml:space="preserve"> </w:t>
      </w:r>
      <w:r w:rsidR="00734D54" w:rsidRPr="00734D54">
        <w:rPr>
          <w:sz w:val="16"/>
          <w:lang w:val="fr-CH"/>
        </w:rPr>
        <w:t>décidé</w:t>
      </w:r>
      <w:r w:rsidR="00734D54" w:rsidRPr="00734D54">
        <w:rPr>
          <w:spacing w:val="-4"/>
          <w:sz w:val="16"/>
          <w:lang w:val="fr-CH"/>
        </w:rPr>
        <w:t xml:space="preserve"> </w:t>
      </w:r>
      <w:r w:rsidR="00734D54" w:rsidRPr="00734D54">
        <w:rPr>
          <w:sz w:val="16"/>
          <w:lang w:val="fr-CH"/>
        </w:rPr>
        <w:t>de</w:t>
      </w:r>
      <w:r w:rsidR="00734D54" w:rsidRPr="00734D54">
        <w:rPr>
          <w:spacing w:val="-4"/>
          <w:sz w:val="16"/>
          <w:lang w:val="fr-CH"/>
        </w:rPr>
        <w:t xml:space="preserve"> </w:t>
      </w:r>
      <w:r w:rsidR="00734D54" w:rsidRPr="00734D54">
        <w:rPr>
          <w:sz w:val="16"/>
          <w:lang w:val="fr-CH"/>
        </w:rPr>
        <w:t>modifier</w:t>
      </w:r>
      <w:r w:rsidR="00734D54" w:rsidRPr="00734D54">
        <w:rPr>
          <w:spacing w:val="-4"/>
          <w:sz w:val="16"/>
          <w:lang w:val="fr-CH"/>
        </w:rPr>
        <w:t xml:space="preserve"> </w:t>
      </w:r>
      <w:r w:rsidR="00734D54" w:rsidRPr="00734D54">
        <w:rPr>
          <w:sz w:val="16"/>
          <w:lang w:val="fr-CH"/>
        </w:rPr>
        <w:t>le</w:t>
      </w:r>
      <w:r w:rsidR="00734D54" w:rsidRPr="00734D54">
        <w:rPr>
          <w:spacing w:val="-4"/>
          <w:sz w:val="16"/>
          <w:lang w:val="fr-CH"/>
        </w:rPr>
        <w:t xml:space="preserve"> </w:t>
      </w:r>
      <w:r w:rsidR="00734D54" w:rsidRPr="00734D54">
        <w:rPr>
          <w:sz w:val="16"/>
          <w:lang w:val="fr-CH"/>
        </w:rPr>
        <w:t>paragraphe 2</w:t>
      </w:r>
      <w:r w:rsidR="00734D54" w:rsidRPr="00734D54">
        <w:rPr>
          <w:spacing w:val="-5"/>
          <w:sz w:val="16"/>
          <w:lang w:val="fr-CH"/>
        </w:rPr>
        <w:t xml:space="preserve"> </w:t>
      </w:r>
      <w:r w:rsidR="00734D54" w:rsidRPr="00734D54">
        <w:rPr>
          <w:sz w:val="16"/>
          <w:lang w:val="fr-CH"/>
        </w:rPr>
        <w:t>de</w:t>
      </w:r>
      <w:r w:rsidR="00734D54" w:rsidRPr="00734D54">
        <w:rPr>
          <w:spacing w:val="-4"/>
          <w:sz w:val="16"/>
          <w:lang w:val="fr-CH"/>
        </w:rPr>
        <w:t xml:space="preserve"> </w:t>
      </w:r>
      <w:r w:rsidR="00734D54" w:rsidRPr="00734D54">
        <w:rPr>
          <w:sz w:val="16"/>
          <w:lang w:val="fr-CH"/>
        </w:rPr>
        <w:t>la</w:t>
      </w:r>
      <w:r w:rsidR="00734D54" w:rsidRPr="00734D54">
        <w:rPr>
          <w:spacing w:val="-4"/>
          <w:sz w:val="16"/>
          <w:lang w:val="fr-CH"/>
        </w:rPr>
        <w:t xml:space="preserve"> </w:t>
      </w:r>
      <w:hyperlink r:id="rId2">
        <w:r w:rsidR="00734D54" w:rsidRPr="00734D54">
          <w:rPr>
            <w:color w:val="1E2CBD"/>
            <w:sz w:val="16"/>
            <w:lang w:val="fr-CH"/>
          </w:rPr>
          <w:t>Déclaration</w:t>
        </w:r>
      </w:hyperlink>
      <w:r w:rsidR="00734D54" w:rsidRPr="00734D54">
        <w:rPr>
          <w:color w:val="1E2CBD"/>
          <w:sz w:val="16"/>
          <w:lang w:val="fr-CH"/>
        </w:rPr>
        <w:t xml:space="preserve"> </w:t>
      </w:r>
      <w:hyperlink r:id="rId3">
        <w:r w:rsidR="00734D54" w:rsidRPr="00734D54">
          <w:rPr>
            <w:color w:val="1E2CBD"/>
            <w:sz w:val="16"/>
            <w:lang w:val="fr-CH"/>
          </w:rPr>
          <w:t>de</w:t>
        </w:r>
        <w:r w:rsidR="00734D54" w:rsidRPr="00734D54">
          <w:rPr>
            <w:color w:val="1E2CBD"/>
            <w:spacing w:val="-4"/>
            <w:sz w:val="16"/>
            <w:lang w:val="fr-CH"/>
          </w:rPr>
          <w:t xml:space="preserve"> </w:t>
        </w:r>
        <w:r w:rsidR="00734D54" w:rsidRPr="00734D54">
          <w:rPr>
            <w:color w:val="1E2CBD"/>
            <w:sz w:val="16"/>
            <w:lang w:val="fr-CH"/>
          </w:rPr>
          <w:t>l’OIT</w:t>
        </w:r>
        <w:r w:rsidR="00734D54" w:rsidRPr="00734D54">
          <w:rPr>
            <w:color w:val="1E2CBD"/>
            <w:spacing w:val="-5"/>
            <w:sz w:val="16"/>
            <w:lang w:val="fr-CH"/>
          </w:rPr>
          <w:t xml:space="preserve"> </w:t>
        </w:r>
        <w:r w:rsidR="00734D54" w:rsidRPr="00734D54">
          <w:rPr>
            <w:color w:val="1E2CBD"/>
            <w:sz w:val="16"/>
            <w:lang w:val="fr-CH"/>
          </w:rPr>
          <w:t>relative</w:t>
        </w:r>
        <w:r w:rsidR="00734D54" w:rsidRPr="00734D54">
          <w:rPr>
            <w:color w:val="1E2CBD"/>
            <w:spacing w:val="-7"/>
            <w:sz w:val="16"/>
            <w:lang w:val="fr-CH"/>
          </w:rPr>
          <w:t xml:space="preserve"> </w:t>
        </w:r>
        <w:r w:rsidR="00734D54" w:rsidRPr="00734D54">
          <w:rPr>
            <w:color w:val="1E2CBD"/>
            <w:sz w:val="16"/>
            <w:lang w:val="fr-CH"/>
          </w:rPr>
          <w:t>aux</w:t>
        </w:r>
        <w:r w:rsidR="00734D54" w:rsidRPr="00734D54">
          <w:rPr>
            <w:color w:val="1E2CBD"/>
            <w:spacing w:val="-6"/>
            <w:sz w:val="16"/>
            <w:lang w:val="fr-CH"/>
          </w:rPr>
          <w:t xml:space="preserve"> </w:t>
        </w:r>
        <w:r w:rsidR="00734D54" w:rsidRPr="00734D54">
          <w:rPr>
            <w:color w:val="1E2CBD"/>
            <w:sz w:val="16"/>
            <w:lang w:val="fr-CH"/>
          </w:rPr>
          <w:t>principes</w:t>
        </w:r>
        <w:r w:rsidR="00734D54" w:rsidRPr="00734D54">
          <w:rPr>
            <w:color w:val="1E2CBD"/>
            <w:spacing w:val="-5"/>
            <w:sz w:val="16"/>
            <w:lang w:val="fr-CH"/>
          </w:rPr>
          <w:t xml:space="preserve"> </w:t>
        </w:r>
        <w:r w:rsidR="00734D54" w:rsidRPr="00734D54">
          <w:rPr>
            <w:color w:val="1E2CBD"/>
            <w:sz w:val="16"/>
            <w:lang w:val="fr-CH"/>
          </w:rPr>
          <w:t>et</w:t>
        </w:r>
        <w:r w:rsidR="00734D54" w:rsidRPr="00734D54">
          <w:rPr>
            <w:color w:val="1E2CBD"/>
            <w:spacing w:val="-5"/>
            <w:sz w:val="16"/>
            <w:lang w:val="fr-CH"/>
          </w:rPr>
          <w:t xml:space="preserve"> </w:t>
        </w:r>
        <w:r w:rsidR="00734D54" w:rsidRPr="00734D54">
          <w:rPr>
            <w:color w:val="1E2CBD"/>
            <w:sz w:val="16"/>
            <w:lang w:val="fr-CH"/>
          </w:rPr>
          <w:t>droits</w:t>
        </w:r>
        <w:r w:rsidR="00734D54" w:rsidRPr="00734D54">
          <w:rPr>
            <w:color w:val="1E2CBD"/>
            <w:spacing w:val="-5"/>
            <w:sz w:val="16"/>
            <w:lang w:val="fr-CH"/>
          </w:rPr>
          <w:t xml:space="preserve"> </w:t>
        </w:r>
        <w:r w:rsidR="00734D54" w:rsidRPr="00734D54">
          <w:rPr>
            <w:color w:val="1E2CBD"/>
            <w:sz w:val="16"/>
            <w:lang w:val="fr-CH"/>
          </w:rPr>
          <w:t>fondamentaux</w:t>
        </w:r>
        <w:r w:rsidR="00734D54" w:rsidRPr="00734D54">
          <w:rPr>
            <w:color w:val="1E2CBD"/>
            <w:spacing w:val="-6"/>
            <w:sz w:val="16"/>
            <w:lang w:val="fr-CH"/>
          </w:rPr>
          <w:t xml:space="preserve"> </w:t>
        </w:r>
        <w:r w:rsidR="00734D54" w:rsidRPr="00734D54">
          <w:rPr>
            <w:color w:val="1E2CBD"/>
            <w:sz w:val="16"/>
            <w:lang w:val="fr-CH"/>
          </w:rPr>
          <w:t>au</w:t>
        </w:r>
        <w:r w:rsidR="00734D54" w:rsidRPr="00734D54">
          <w:rPr>
            <w:color w:val="1E2CBD"/>
            <w:spacing w:val="-6"/>
            <w:sz w:val="16"/>
            <w:lang w:val="fr-CH"/>
          </w:rPr>
          <w:t xml:space="preserve"> </w:t>
        </w:r>
        <w:r w:rsidR="00734D54" w:rsidRPr="00734D54">
          <w:rPr>
            <w:color w:val="1E2CBD"/>
            <w:sz w:val="16"/>
            <w:lang w:val="fr-CH"/>
          </w:rPr>
          <w:t>travail</w:t>
        </w:r>
      </w:hyperlink>
      <w:r w:rsidR="00734D54" w:rsidRPr="00734D54">
        <w:rPr>
          <w:color w:val="1E2CBD"/>
          <w:spacing w:val="-2"/>
          <w:sz w:val="16"/>
          <w:lang w:val="fr-CH"/>
        </w:rPr>
        <w:t xml:space="preserve"> </w:t>
      </w:r>
      <w:r w:rsidR="00734D54" w:rsidRPr="00734D54">
        <w:rPr>
          <w:sz w:val="16"/>
          <w:lang w:val="fr-CH"/>
        </w:rPr>
        <w:t>(1998)</w:t>
      </w:r>
      <w:r w:rsidR="00734D54" w:rsidRPr="00734D54">
        <w:rPr>
          <w:spacing w:val="-5"/>
          <w:sz w:val="16"/>
          <w:lang w:val="fr-CH"/>
        </w:rPr>
        <w:t xml:space="preserve"> </w:t>
      </w:r>
      <w:r w:rsidR="00734D54" w:rsidRPr="00734D54">
        <w:rPr>
          <w:sz w:val="16"/>
          <w:lang w:val="fr-CH"/>
        </w:rPr>
        <w:t>pour</w:t>
      </w:r>
      <w:r w:rsidR="00734D54" w:rsidRPr="00734D54">
        <w:rPr>
          <w:spacing w:val="-4"/>
          <w:sz w:val="16"/>
          <w:lang w:val="fr-CH"/>
        </w:rPr>
        <w:t xml:space="preserve"> </w:t>
      </w:r>
      <w:r w:rsidR="00734D54" w:rsidRPr="00734D54">
        <w:rPr>
          <w:sz w:val="16"/>
          <w:lang w:val="fr-CH"/>
        </w:rPr>
        <w:t>inclure</w:t>
      </w:r>
      <w:r w:rsidR="00734D54" w:rsidRPr="00734D54">
        <w:rPr>
          <w:spacing w:val="-4"/>
          <w:sz w:val="16"/>
          <w:lang w:val="fr-CH"/>
        </w:rPr>
        <w:t xml:space="preserve"> </w:t>
      </w:r>
      <w:r w:rsidR="00734D54" w:rsidRPr="00734D54">
        <w:rPr>
          <w:sz w:val="16"/>
          <w:lang w:val="fr-CH"/>
        </w:rPr>
        <w:t>«un</w:t>
      </w:r>
      <w:r w:rsidR="00734D54" w:rsidRPr="00734D54">
        <w:rPr>
          <w:spacing w:val="-6"/>
          <w:sz w:val="16"/>
          <w:lang w:val="fr-CH"/>
        </w:rPr>
        <w:t xml:space="preserve"> </w:t>
      </w:r>
      <w:r w:rsidR="00734D54" w:rsidRPr="00734D54">
        <w:rPr>
          <w:sz w:val="16"/>
          <w:lang w:val="fr-CH"/>
        </w:rPr>
        <w:t>milieu</w:t>
      </w:r>
      <w:r w:rsidR="00734D54" w:rsidRPr="00734D54">
        <w:rPr>
          <w:spacing w:val="-6"/>
          <w:sz w:val="16"/>
          <w:lang w:val="fr-CH"/>
        </w:rPr>
        <w:t xml:space="preserve"> </w:t>
      </w:r>
      <w:r w:rsidR="00734D54" w:rsidRPr="00734D54">
        <w:rPr>
          <w:sz w:val="16"/>
          <w:lang w:val="fr-CH"/>
        </w:rPr>
        <w:t>de</w:t>
      </w:r>
      <w:r w:rsidR="00734D54" w:rsidRPr="00734D54">
        <w:rPr>
          <w:spacing w:val="-4"/>
          <w:sz w:val="16"/>
          <w:lang w:val="fr-CH"/>
        </w:rPr>
        <w:t xml:space="preserve"> </w:t>
      </w:r>
      <w:r w:rsidR="00734D54" w:rsidRPr="00734D54">
        <w:rPr>
          <w:sz w:val="16"/>
          <w:lang w:val="fr-CH"/>
        </w:rPr>
        <w:t>travail</w:t>
      </w:r>
      <w:r w:rsidR="00734D54" w:rsidRPr="00734D54">
        <w:rPr>
          <w:spacing w:val="-5"/>
          <w:sz w:val="16"/>
          <w:lang w:val="fr-CH"/>
        </w:rPr>
        <w:t xml:space="preserve"> </w:t>
      </w:r>
      <w:r w:rsidR="00734D54" w:rsidRPr="00734D54">
        <w:rPr>
          <w:sz w:val="16"/>
          <w:lang w:val="fr-CH"/>
        </w:rPr>
        <w:t>sûr</w:t>
      </w:r>
      <w:r w:rsidR="00734D54" w:rsidRPr="00734D54">
        <w:rPr>
          <w:spacing w:val="-4"/>
          <w:sz w:val="16"/>
          <w:lang w:val="fr-CH"/>
        </w:rPr>
        <w:t xml:space="preserve"> </w:t>
      </w:r>
      <w:r w:rsidR="00734D54" w:rsidRPr="00734D54">
        <w:rPr>
          <w:sz w:val="16"/>
          <w:lang w:val="fr-CH"/>
        </w:rPr>
        <w:t>et</w:t>
      </w:r>
      <w:r w:rsidR="00734D54" w:rsidRPr="00734D54">
        <w:rPr>
          <w:spacing w:val="-5"/>
          <w:sz w:val="16"/>
          <w:lang w:val="fr-CH"/>
        </w:rPr>
        <w:t xml:space="preserve"> </w:t>
      </w:r>
      <w:r w:rsidR="00734D54" w:rsidRPr="00734D54">
        <w:rPr>
          <w:sz w:val="16"/>
          <w:lang w:val="fr-CH"/>
        </w:rPr>
        <w:t>salubre»</w:t>
      </w:r>
      <w:r w:rsidR="00734D54" w:rsidRPr="00734D54">
        <w:rPr>
          <w:spacing w:val="-5"/>
          <w:sz w:val="16"/>
          <w:lang w:val="fr-CH"/>
        </w:rPr>
        <w:t xml:space="preserve"> </w:t>
      </w:r>
      <w:r w:rsidR="00734D54" w:rsidRPr="00734D54">
        <w:rPr>
          <w:sz w:val="16"/>
          <w:lang w:val="fr-CH"/>
        </w:rPr>
        <w:t>dans les</w:t>
      </w:r>
      <w:r w:rsidR="00734D54" w:rsidRPr="00734D54">
        <w:rPr>
          <w:spacing w:val="-6"/>
          <w:sz w:val="16"/>
          <w:lang w:val="fr-CH"/>
        </w:rPr>
        <w:t xml:space="preserve"> </w:t>
      </w:r>
      <w:r w:rsidR="00734D54" w:rsidRPr="00734D54">
        <w:rPr>
          <w:sz w:val="16"/>
          <w:lang w:val="fr-CH"/>
        </w:rPr>
        <w:t>principes</w:t>
      </w:r>
      <w:r w:rsidR="00734D54" w:rsidRPr="00734D54">
        <w:rPr>
          <w:spacing w:val="-6"/>
          <w:sz w:val="16"/>
          <w:lang w:val="fr-CH"/>
        </w:rPr>
        <w:t xml:space="preserve"> </w:t>
      </w:r>
      <w:r w:rsidR="00734D54" w:rsidRPr="00734D54">
        <w:rPr>
          <w:sz w:val="16"/>
          <w:lang w:val="fr-CH"/>
        </w:rPr>
        <w:t>et</w:t>
      </w:r>
      <w:r w:rsidR="00734D54" w:rsidRPr="00734D54">
        <w:rPr>
          <w:spacing w:val="-7"/>
          <w:sz w:val="16"/>
          <w:lang w:val="fr-CH"/>
        </w:rPr>
        <w:t xml:space="preserve"> </w:t>
      </w:r>
      <w:r w:rsidR="00734D54" w:rsidRPr="00734D54">
        <w:rPr>
          <w:sz w:val="16"/>
          <w:lang w:val="fr-CH"/>
        </w:rPr>
        <w:t>droits</w:t>
      </w:r>
      <w:r w:rsidR="00734D54" w:rsidRPr="00734D54">
        <w:rPr>
          <w:spacing w:val="-7"/>
          <w:sz w:val="16"/>
          <w:lang w:val="fr-CH"/>
        </w:rPr>
        <w:t xml:space="preserve"> </w:t>
      </w:r>
      <w:r w:rsidR="00734D54" w:rsidRPr="00734D54">
        <w:rPr>
          <w:sz w:val="16"/>
          <w:lang w:val="fr-CH"/>
        </w:rPr>
        <w:t>fondamentaux</w:t>
      </w:r>
      <w:r w:rsidR="00734D54" w:rsidRPr="00734D54">
        <w:rPr>
          <w:spacing w:val="-7"/>
          <w:sz w:val="16"/>
          <w:lang w:val="fr-CH"/>
        </w:rPr>
        <w:t xml:space="preserve"> </w:t>
      </w:r>
      <w:r w:rsidR="00734D54" w:rsidRPr="00734D54">
        <w:rPr>
          <w:sz w:val="16"/>
          <w:lang w:val="fr-CH"/>
        </w:rPr>
        <w:t>au</w:t>
      </w:r>
      <w:r w:rsidR="00734D54" w:rsidRPr="00734D54">
        <w:rPr>
          <w:spacing w:val="-7"/>
          <w:sz w:val="16"/>
          <w:lang w:val="fr-CH"/>
        </w:rPr>
        <w:t xml:space="preserve"> </w:t>
      </w:r>
      <w:r w:rsidR="00734D54" w:rsidRPr="00734D54">
        <w:rPr>
          <w:sz w:val="16"/>
          <w:lang w:val="fr-CH"/>
        </w:rPr>
        <w:t>travail.</w:t>
      </w:r>
      <w:r w:rsidR="00734D54" w:rsidRPr="00734D54">
        <w:rPr>
          <w:spacing w:val="-6"/>
          <w:sz w:val="16"/>
          <w:lang w:val="fr-CH"/>
        </w:rPr>
        <w:t xml:space="preserve"> </w:t>
      </w:r>
      <w:r w:rsidR="00734D54" w:rsidRPr="00734D54">
        <w:rPr>
          <w:sz w:val="16"/>
          <w:lang w:val="fr-CH"/>
        </w:rPr>
        <w:t>Tous</w:t>
      </w:r>
      <w:r w:rsidR="00734D54" w:rsidRPr="00734D54">
        <w:rPr>
          <w:spacing w:val="-6"/>
          <w:sz w:val="16"/>
          <w:lang w:val="fr-CH"/>
        </w:rPr>
        <w:t xml:space="preserve"> </w:t>
      </w:r>
      <w:r w:rsidR="00734D54" w:rsidRPr="00734D54">
        <w:rPr>
          <w:sz w:val="16"/>
          <w:lang w:val="fr-CH"/>
        </w:rPr>
        <w:t>les</w:t>
      </w:r>
      <w:r w:rsidR="00734D54" w:rsidRPr="00734D54">
        <w:rPr>
          <w:spacing w:val="-6"/>
          <w:sz w:val="16"/>
          <w:lang w:val="fr-CH"/>
        </w:rPr>
        <w:t xml:space="preserve"> </w:t>
      </w:r>
      <w:r w:rsidR="00734D54" w:rsidRPr="00734D54">
        <w:rPr>
          <w:sz w:val="16"/>
          <w:lang w:val="fr-CH"/>
        </w:rPr>
        <w:t>Membres,</w:t>
      </w:r>
      <w:r w:rsidR="00734D54" w:rsidRPr="00734D54">
        <w:rPr>
          <w:spacing w:val="-6"/>
          <w:sz w:val="16"/>
          <w:lang w:val="fr-CH"/>
        </w:rPr>
        <w:t xml:space="preserve"> </w:t>
      </w:r>
      <w:r w:rsidR="00734D54" w:rsidRPr="00734D54">
        <w:rPr>
          <w:sz w:val="16"/>
          <w:lang w:val="fr-CH"/>
        </w:rPr>
        <w:t>même</w:t>
      </w:r>
      <w:r w:rsidR="00734D54" w:rsidRPr="00734D54">
        <w:rPr>
          <w:spacing w:val="-6"/>
          <w:sz w:val="16"/>
          <w:lang w:val="fr-CH"/>
        </w:rPr>
        <w:t xml:space="preserve"> </w:t>
      </w:r>
      <w:r w:rsidR="00734D54" w:rsidRPr="00734D54">
        <w:rPr>
          <w:sz w:val="16"/>
          <w:lang w:val="fr-CH"/>
        </w:rPr>
        <w:t>lorsqu’ils</w:t>
      </w:r>
      <w:r w:rsidR="00734D54" w:rsidRPr="00734D54">
        <w:rPr>
          <w:spacing w:val="-6"/>
          <w:sz w:val="16"/>
          <w:lang w:val="fr-CH"/>
        </w:rPr>
        <w:t xml:space="preserve"> </w:t>
      </w:r>
      <w:r w:rsidR="00734D54" w:rsidRPr="00734D54">
        <w:rPr>
          <w:sz w:val="16"/>
          <w:lang w:val="fr-CH"/>
        </w:rPr>
        <w:t>n’ont</w:t>
      </w:r>
      <w:r w:rsidR="00734D54" w:rsidRPr="00734D54">
        <w:rPr>
          <w:spacing w:val="-7"/>
          <w:sz w:val="16"/>
          <w:lang w:val="fr-CH"/>
        </w:rPr>
        <w:t xml:space="preserve"> </w:t>
      </w:r>
      <w:r w:rsidR="00734D54" w:rsidRPr="00734D54">
        <w:rPr>
          <w:sz w:val="16"/>
          <w:lang w:val="fr-CH"/>
        </w:rPr>
        <w:t>pas</w:t>
      </w:r>
      <w:r w:rsidR="00734D54" w:rsidRPr="00734D54">
        <w:rPr>
          <w:spacing w:val="-6"/>
          <w:sz w:val="16"/>
          <w:lang w:val="fr-CH"/>
        </w:rPr>
        <w:t xml:space="preserve"> </w:t>
      </w:r>
      <w:r w:rsidR="00734D54" w:rsidRPr="00734D54">
        <w:rPr>
          <w:sz w:val="16"/>
          <w:lang w:val="fr-CH"/>
        </w:rPr>
        <w:t>ratifié</w:t>
      </w:r>
      <w:r w:rsidR="00734D54" w:rsidRPr="00734D54">
        <w:rPr>
          <w:spacing w:val="-6"/>
          <w:sz w:val="16"/>
          <w:lang w:val="fr-CH"/>
        </w:rPr>
        <w:t xml:space="preserve"> </w:t>
      </w:r>
      <w:r w:rsidR="00734D54" w:rsidRPr="00734D54">
        <w:rPr>
          <w:sz w:val="16"/>
          <w:lang w:val="fr-CH"/>
        </w:rPr>
        <w:t>la</w:t>
      </w:r>
      <w:r w:rsidR="00734D54" w:rsidRPr="00734D54">
        <w:rPr>
          <w:spacing w:val="-4"/>
          <w:sz w:val="16"/>
          <w:lang w:val="fr-CH"/>
        </w:rPr>
        <w:t xml:space="preserve"> </w:t>
      </w:r>
      <w:hyperlink r:id="rId4">
        <w:r w:rsidR="00734D54" w:rsidRPr="00734D54">
          <w:rPr>
            <w:color w:val="1E2CBD"/>
            <w:sz w:val="16"/>
            <w:lang w:val="fr-CH"/>
          </w:rPr>
          <w:t>convention</w:t>
        </w:r>
        <w:r w:rsidR="00734D54" w:rsidRPr="00734D54">
          <w:rPr>
            <w:color w:val="1E2CBD"/>
            <w:spacing w:val="-7"/>
            <w:sz w:val="16"/>
            <w:lang w:val="fr-CH"/>
          </w:rPr>
          <w:t xml:space="preserve"> </w:t>
        </w:r>
        <w:r w:rsidR="00734D54" w:rsidRPr="00734D54">
          <w:rPr>
            <w:color w:val="1E2CBD"/>
            <w:sz w:val="16"/>
            <w:lang w:val="fr-CH"/>
          </w:rPr>
          <w:t>(n</w:t>
        </w:r>
        <w:r w:rsidR="00734D54" w:rsidRPr="00734D54">
          <w:rPr>
            <w:color w:val="1E2CBD"/>
            <w:position w:val="6"/>
            <w:sz w:val="10"/>
            <w:lang w:val="fr-CH"/>
          </w:rPr>
          <w:t>o</w:t>
        </w:r>
        <w:r w:rsidR="00734D54" w:rsidRPr="00734D54">
          <w:rPr>
            <w:color w:val="1E2CBD"/>
            <w:spacing w:val="13"/>
            <w:position w:val="6"/>
            <w:sz w:val="10"/>
            <w:lang w:val="fr-CH"/>
          </w:rPr>
          <w:t xml:space="preserve"> </w:t>
        </w:r>
        <w:r w:rsidR="00734D54" w:rsidRPr="00734D54">
          <w:rPr>
            <w:color w:val="1E2CBD"/>
            <w:sz w:val="16"/>
            <w:lang w:val="fr-CH"/>
          </w:rPr>
          <w:t>155)</w:t>
        </w:r>
        <w:r w:rsidR="00734D54" w:rsidRPr="00734D54">
          <w:rPr>
            <w:color w:val="1E2CBD"/>
            <w:spacing w:val="-6"/>
            <w:sz w:val="16"/>
            <w:lang w:val="fr-CH"/>
          </w:rPr>
          <w:t xml:space="preserve"> </w:t>
        </w:r>
        <w:r w:rsidR="00734D54" w:rsidRPr="00734D54">
          <w:rPr>
            <w:color w:val="1E2CBD"/>
            <w:sz w:val="16"/>
            <w:lang w:val="fr-CH"/>
          </w:rPr>
          <w:t>sur</w:t>
        </w:r>
      </w:hyperlink>
      <w:r w:rsidR="00734D54" w:rsidRPr="00734D54">
        <w:rPr>
          <w:color w:val="1E2CBD"/>
          <w:sz w:val="16"/>
          <w:lang w:val="fr-CH"/>
        </w:rPr>
        <w:t xml:space="preserve"> </w:t>
      </w:r>
      <w:hyperlink r:id="rId5">
        <w:r w:rsidR="00734D54" w:rsidRPr="00734D54">
          <w:rPr>
            <w:color w:val="1E2CBD"/>
            <w:sz w:val="16"/>
            <w:lang w:val="fr-CH"/>
          </w:rPr>
          <w:t>la sécurité et la santé des travailleurs, 1981</w:t>
        </w:r>
        <w:r w:rsidR="00734D54" w:rsidRPr="00734D54">
          <w:rPr>
            <w:sz w:val="16"/>
            <w:lang w:val="fr-CH"/>
          </w:rPr>
          <w:t>,</w:t>
        </w:r>
      </w:hyperlink>
      <w:r w:rsidR="00734D54" w:rsidRPr="00734D54">
        <w:rPr>
          <w:sz w:val="16"/>
          <w:lang w:val="fr-CH"/>
        </w:rPr>
        <w:t xml:space="preserve"> et la </w:t>
      </w:r>
      <w:hyperlink r:id="rId6">
        <w:r w:rsidR="00734D54" w:rsidRPr="00734D54">
          <w:rPr>
            <w:color w:val="1E2CBD"/>
            <w:sz w:val="16"/>
            <w:lang w:val="fr-CH"/>
          </w:rPr>
          <w:t>convention (n</w:t>
        </w:r>
        <w:r w:rsidR="00734D54" w:rsidRPr="00734D54">
          <w:rPr>
            <w:color w:val="1E2CBD"/>
            <w:position w:val="6"/>
            <w:sz w:val="10"/>
            <w:lang w:val="fr-CH"/>
          </w:rPr>
          <w:t>o</w:t>
        </w:r>
        <w:r w:rsidR="00734D54" w:rsidRPr="00734D54">
          <w:rPr>
            <w:color w:val="1E2CBD"/>
            <w:spacing w:val="12"/>
            <w:position w:val="6"/>
            <w:sz w:val="10"/>
            <w:lang w:val="fr-CH"/>
          </w:rPr>
          <w:t xml:space="preserve"> </w:t>
        </w:r>
        <w:r w:rsidR="00734D54" w:rsidRPr="00734D54">
          <w:rPr>
            <w:color w:val="1E2CBD"/>
            <w:sz w:val="16"/>
            <w:lang w:val="fr-CH"/>
          </w:rPr>
          <w:t>187) sur le cadre promotionnel pour la sécurité et la santé</w:t>
        </w:r>
      </w:hyperlink>
      <w:r w:rsidR="00734D54" w:rsidRPr="00734D54">
        <w:rPr>
          <w:color w:val="1E2CBD"/>
          <w:sz w:val="16"/>
          <w:lang w:val="fr-CH"/>
        </w:rPr>
        <w:t xml:space="preserve"> </w:t>
      </w:r>
      <w:hyperlink r:id="rId7">
        <w:r w:rsidR="00734D54" w:rsidRPr="00734D54">
          <w:rPr>
            <w:color w:val="1E2CBD"/>
            <w:sz w:val="16"/>
            <w:lang w:val="fr-CH"/>
          </w:rPr>
          <w:t>au travail, 2006</w:t>
        </w:r>
        <w:r w:rsidR="00734D54" w:rsidRPr="00734D54">
          <w:rPr>
            <w:sz w:val="16"/>
            <w:lang w:val="fr-CH"/>
          </w:rPr>
          <w:t>,</w:t>
        </w:r>
      </w:hyperlink>
      <w:r w:rsidR="00734D54" w:rsidRPr="00734D54">
        <w:rPr>
          <w:sz w:val="16"/>
          <w:lang w:val="fr-CH"/>
        </w:rPr>
        <w:t xml:space="preserve"> ont maintenant l’obligation de promouvoir le développement et l’instauration d’une culture de prévention nationale en matière de sécurité et de santé.</w:t>
      </w:r>
      <w:bookmarkEnd w:id="4"/>
    </w:p>
  </w:footnote>
  <w:footnote w:id="3">
    <w:p w14:paraId="748093C4" w14:textId="229626F4" w:rsidR="00D31510" w:rsidRPr="00006CEF" w:rsidRDefault="00D31510">
      <w:pPr>
        <w:pStyle w:val="Notedebasdepage"/>
        <w:rPr>
          <w:lang w:val="fr-CH"/>
        </w:rPr>
      </w:pPr>
      <w:r>
        <w:rPr>
          <w:rStyle w:val="Appelnotedebasdep"/>
        </w:rPr>
        <w:footnoteRef/>
      </w:r>
      <w:r w:rsidRPr="00D31510">
        <w:rPr>
          <w:lang w:val="fr-CH"/>
        </w:rPr>
        <w:t xml:space="preserve"> </w:t>
      </w:r>
      <w:hyperlink r:id="rId8">
        <w:r w:rsidR="00006CEF" w:rsidRPr="00006CEF">
          <w:rPr>
            <w:sz w:val="16"/>
            <w:lang w:val="fr-CH"/>
          </w:rPr>
          <w:t xml:space="preserve">OIT, </w:t>
        </w:r>
        <w:r w:rsidR="00006CEF" w:rsidRPr="00006CEF">
          <w:rPr>
            <w:i/>
            <w:color w:val="1E2CBD"/>
            <w:sz w:val="16"/>
            <w:lang w:val="fr-CH"/>
          </w:rPr>
          <w:t>Compte rendu des travaux: cinquième question à l’ordre du jour: Discussion récurrente sur l’objectif stratégique de la</w:t>
        </w:r>
      </w:hyperlink>
      <w:r w:rsidR="00006CEF" w:rsidRPr="00006CEF">
        <w:rPr>
          <w:i/>
          <w:color w:val="1E2CBD"/>
          <w:sz w:val="16"/>
          <w:lang w:val="fr-CH"/>
        </w:rPr>
        <w:t xml:space="preserve"> </w:t>
      </w:r>
      <w:hyperlink r:id="rId9">
        <w:r w:rsidR="00006CEF" w:rsidRPr="00006CEF">
          <w:rPr>
            <w:i/>
            <w:color w:val="1E2CBD"/>
            <w:sz w:val="16"/>
            <w:lang w:val="fr-CH"/>
          </w:rPr>
          <w:t>protection</w:t>
        </w:r>
        <w:r w:rsidR="00006CEF" w:rsidRPr="00006CEF">
          <w:rPr>
            <w:i/>
            <w:color w:val="1E2CBD"/>
            <w:spacing w:val="-9"/>
            <w:sz w:val="16"/>
            <w:lang w:val="fr-CH"/>
          </w:rPr>
          <w:t xml:space="preserve"> </w:t>
        </w:r>
        <w:r w:rsidR="00006CEF" w:rsidRPr="00006CEF">
          <w:rPr>
            <w:i/>
            <w:color w:val="1E2CBD"/>
            <w:sz w:val="16"/>
            <w:lang w:val="fr-CH"/>
          </w:rPr>
          <w:t>sociale</w:t>
        </w:r>
        <w:r w:rsidR="00006CEF" w:rsidRPr="00006CEF">
          <w:rPr>
            <w:i/>
            <w:color w:val="1E2CBD"/>
            <w:spacing w:val="-10"/>
            <w:sz w:val="16"/>
            <w:lang w:val="fr-CH"/>
          </w:rPr>
          <w:t xml:space="preserve"> </w:t>
        </w:r>
        <w:r w:rsidR="00006CEF" w:rsidRPr="00006CEF">
          <w:rPr>
            <w:i/>
            <w:color w:val="1E2CBD"/>
            <w:sz w:val="16"/>
            <w:lang w:val="fr-CH"/>
          </w:rPr>
          <w:t>(sécurité</w:t>
        </w:r>
        <w:r w:rsidR="00006CEF" w:rsidRPr="00006CEF">
          <w:rPr>
            <w:i/>
            <w:color w:val="1E2CBD"/>
            <w:spacing w:val="-10"/>
            <w:sz w:val="16"/>
            <w:lang w:val="fr-CH"/>
          </w:rPr>
          <w:t xml:space="preserve"> </w:t>
        </w:r>
        <w:r w:rsidR="00006CEF" w:rsidRPr="00006CEF">
          <w:rPr>
            <w:i/>
            <w:color w:val="1E2CBD"/>
            <w:sz w:val="16"/>
            <w:lang w:val="fr-CH"/>
          </w:rPr>
          <w:t>sociale)</w:t>
        </w:r>
        <w:r w:rsidR="00006CEF" w:rsidRPr="00006CEF">
          <w:rPr>
            <w:i/>
            <w:color w:val="1E2CBD"/>
            <w:spacing w:val="-8"/>
            <w:sz w:val="16"/>
            <w:lang w:val="fr-CH"/>
          </w:rPr>
          <w:t xml:space="preserve"> </w:t>
        </w:r>
        <w:r w:rsidR="00006CEF" w:rsidRPr="00006CEF">
          <w:rPr>
            <w:i/>
            <w:color w:val="1E2CBD"/>
            <w:sz w:val="16"/>
            <w:lang w:val="fr-CH"/>
          </w:rPr>
          <w:t>au</w:t>
        </w:r>
        <w:r w:rsidR="00006CEF" w:rsidRPr="00006CEF">
          <w:rPr>
            <w:i/>
            <w:color w:val="1E2CBD"/>
            <w:spacing w:val="-9"/>
            <w:sz w:val="16"/>
            <w:lang w:val="fr-CH"/>
          </w:rPr>
          <w:t xml:space="preserve"> </w:t>
        </w:r>
        <w:r w:rsidR="00006CEF" w:rsidRPr="00006CEF">
          <w:rPr>
            <w:i/>
            <w:color w:val="1E2CBD"/>
            <w:sz w:val="16"/>
            <w:lang w:val="fr-CH"/>
          </w:rPr>
          <w:t>titre</w:t>
        </w:r>
        <w:r w:rsidR="00006CEF" w:rsidRPr="00006CEF">
          <w:rPr>
            <w:i/>
            <w:color w:val="1E2CBD"/>
            <w:spacing w:val="-10"/>
            <w:sz w:val="16"/>
            <w:lang w:val="fr-CH"/>
          </w:rPr>
          <w:t xml:space="preserve"> </w:t>
        </w:r>
        <w:r w:rsidR="00006CEF" w:rsidRPr="00006CEF">
          <w:rPr>
            <w:i/>
            <w:color w:val="1E2CBD"/>
            <w:sz w:val="16"/>
            <w:lang w:val="fr-CH"/>
          </w:rPr>
          <w:t>du</w:t>
        </w:r>
        <w:r w:rsidR="00006CEF" w:rsidRPr="00006CEF">
          <w:rPr>
            <w:i/>
            <w:color w:val="1E2CBD"/>
            <w:spacing w:val="-9"/>
            <w:sz w:val="16"/>
            <w:lang w:val="fr-CH"/>
          </w:rPr>
          <w:t xml:space="preserve"> </w:t>
        </w:r>
        <w:r w:rsidR="00006CEF" w:rsidRPr="00006CEF">
          <w:rPr>
            <w:i/>
            <w:color w:val="1E2CBD"/>
            <w:sz w:val="16"/>
            <w:lang w:val="fr-CH"/>
          </w:rPr>
          <w:t>suivi</w:t>
        </w:r>
        <w:r w:rsidR="00006CEF" w:rsidRPr="00006CEF">
          <w:rPr>
            <w:i/>
            <w:color w:val="1E2CBD"/>
            <w:spacing w:val="-10"/>
            <w:sz w:val="16"/>
            <w:lang w:val="fr-CH"/>
          </w:rPr>
          <w:t xml:space="preserve"> </w:t>
        </w:r>
        <w:r w:rsidR="00006CEF" w:rsidRPr="00006CEF">
          <w:rPr>
            <w:i/>
            <w:color w:val="1E2CBD"/>
            <w:sz w:val="16"/>
            <w:lang w:val="fr-CH"/>
          </w:rPr>
          <w:t>de</w:t>
        </w:r>
        <w:r w:rsidR="00006CEF" w:rsidRPr="00006CEF">
          <w:rPr>
            <w:i/>
            <w:color w:val="1E2CBD"/>
            <w:spacing w:val="-10"/>
            <w:sz w:val="16"/>
            <w:lang w:val="fr-CH"/>
          </w:rPr>
          <w:t xml:space="preserve"> </w:t>
        </w:r>
        <w:r w:rsidR="00006CEF" w:rsidRPr="00006CEF">
          <w:rPr>
            <w:i/>
            <w:color w:val="1E2CBD"/>
            <w:sz w:val="16"/>
            <w:lang w:val="fr-CH"/>
          </w:rPr>
          <w:t>la</w:t>
        </w:r>
        <w:r w:rsidR="00006CEF" w:rsidRPr="00006CEF">
          <w:rPr>
            <w:i/>
            <w:color w:val="1E2CBD"/>
            <w:spacing w:val="-7"/>
            <w:sz w:val="16"/>
            <w:lang w:val="fr-CH"/>
          </w:rPr>
          <w:t xml:space="preserve"> </w:t>
        </w:r>
        <w:r w:rsidR="00006CEF" w:rsidRPr="00006CEF">
          <w:rPr>
            <w:i/>
            <w:color w:val="1E2CBD"/>
            <w:sz w:val="16"/>
            <w:lang w:val="fr-CH"/>
          </w:rPr>
          <w:t>Déclaration</w:t>
        </w:r>
        <w:r w:rsidR="00006CEF" w:rsidRPr="00006CEF">
          <w:rPr>
            <w:i/>
            <w:color w:val="1E2CBD"/>
            <w:spacing w:val="-9"/>
            <w:sz w:val="16"/>
            <w:lang w:val="fr-CH"/>
          </w:rPr>
          <w:t xml:space="preserve"> </w:t>
        </w:r>
        <w:r w:rsidR="00006CEF" w:rsidRPr="00006CEF">
          <w:rPr>
            <w:i/>
            <w:color w:val="1E2CBD"/>
            <w:sz w:val="16"/>
            <w:lang w:val="fr-CH"/>
          </w:rPr>
          <w:t>de</w:t>
        </w:r>
        <w:r w:rsidR="00006CEF" w:rsidRPr="00006CEF">
          <w:rPr>
            <w:i/>
            <w:color w:val="1E2CBD"/>
            <w:spacing w:val="-10"/>
            <w:sz w:val="16"/>
            <w:lang w:val="fr-CH"/>
          </w:rPr>
          <w:t xml:space="preserve"> </w:t>
        </w:r>
        <w:r w:rsidR="00006CEF" w:rsidRPr="00006CEF">
          <w:rPr>
            <w:i/>
            <w:color w:val="1E2CBD"/>
            <w:sz w:val="16"/>
            <w:lang w:val="fr-CH"/>
          </w:rPr>
          <w:t>l’OIT</w:t>
        </w:r>
        <w:r w:rsidR="00006CEF" w:rsidRPr="00006CEF">
          <w:rPr>
            <w:i/>
            <w:color w:val="1E2CBD"/>
            <w:spacing w:val="-8"/>
            <w:sz w:val="16"/>
            <w:lang w:val="fr-CH"/>
          </w:rPr>
          <w:t xml:space="preserve"> </w:t>
        </w:r>
        <w:r w:rsidR="00006CEF" w:rsidRPr="00006CEF">
          <w:rPr>
            <w:i/>
            <w:color w:val="1E2CBD"/>
            <w:sz w:val="16"/>
            <w:lang w:val="fr-CH"/>
          </w:rPr>
          <w:t>sur</w:t>
        </w:r>
        <w:r w:rsidR="00006CEF" w:rsidRPr="00006CEF">
          <w:rPr>
            <w:i/>
            <w:color w:val="1E2CBD"/>
            <w:spacing w:val="-9"/>
            <w:sz w:val="16"/>
            <w:lang w:val="fr-CH"/>
          </w:rPr>
          <w:t xml:space="preserve"> </w:t>
        </w:r>
        <w:r w:rsidR="00006CEF" w:rsidRPr="00006CEF">
          <w:rPr>
            <w:i/>
            <w:color w:val="1E2CBD"/>
            <w:sz w:val="16"/>
            <w:lang w:val="fr-CH"/>
          </w:rPr>
          <w:t>la</w:t>
        </w:r>
        <w:r w:rsidR="00006CEF" w:rsidRPr="00006CEF">
          <w:rPr>
            <w:i/>
            <w:color w:val="1E2CBD"/>
            <w:spacing w:val="-10"/>
            <w:sz w:val="16"/>
            <w:lang w:val="fr-CH"/>
          </w:rPr>
          <w:t xml:space="preserve"> </w:t>
        </w:r>
        <w:r w:rsidR="00006CEF" w:rsidRPr="00006CEF">
          <w:rPr>
            <w:i/>
            <w:color w:val="1E2CBD"/>
            <w:sz w:val="16"/>
            <w:lang w:val="fr-CH"/>
          </w:rPr>
          <w:t>justice</w:t>
        </w:r>
        <w:r w:rsidR="00006CEF" w:rsidRPr="00006CEF">
          <w:rPr>
            <w:i/>
            <w:color w:val="1E2CBD"/>
            <w:spacing w:val="-10"/>
            <w:sz w:val="16"/>
            <w:lang w:val="fr-CH"/>
          </w:rPr>
          <w:t xml:space="preserve"> </w:t>
        </w:r>
        <w:r w:rsidR="00006CEF" w:rsidRPr="00006CEF">
          <w:rPr>
            <w:i/>
            <w:color w:val="1E2CBD"/>
            <w:sz w:val="16"/>
            <w:lang w:val="fr-CH"/>
          </w:rPr>
          <w:t>sociale</w:t>
        </w:r>
        <w:r w:rsidR="00006CEF" w:rsidRPr="00006CEF">
          <w:rPr>
            <w:i/>
            <w:color w:val="1E2CBD"/>
            <w:spacing w:val="-8"/>
            <w:sz w:val="16"/>
            <w:lang w:val="fr-CH"/>
          </w:rPr>
          <w:t xml:space="preserve"> </w:t>
        </w:r>
        <w:r w:rsidR="00006CEF" w:rsidRPr="00006CEF">
          <w:rPr>
            <w:i/>
            <w:color w:val="1E2CBD"/>
            <w:sz w:val="16"/>
            <w:lang w:val="fr-CH"/>
          </w:rPr>
          <w:t>pour</w:t>
        </w:r>
        <w:r w:rsidR="00006CEF" w:rsidRPr="00006CEF">
          <w:rPr>
            <w:i/>
            <w:color w:val="1E2CBD"/>
            <w:spacing w:val="-9"/>
            <w:sz w:val="16"/>
            <w:lang w:val="fr-CH"/>
          </w:rPr>
          <w:t xml:space="preserve"> </w:t>
        </w:r>
        <w:r w:rsidR="00006CEF" w:rsidRPr="00006CEF">
          <w:rPr>
            <w:i/>
            <w:color w:val="1E2CBD"/>
            <w:sz w:val="16"/>
            <w:lang w:val="fr-CH"/>
          </w:rPr>
          <w:t>une</w:t>
        </w:r>
        <w:r w:rsidR="00006CEF" w:rsidRPr="00006CEF">
          <w:rPr>
            <w:i/>
            <w:color w:val="1E2CBD"/>
            <w:spacing w:val="-10"/>
            <w:sz w:val="16"/>
            <w:lang w:val="fr-CH"/>
          </w:rPr>
          <w:t xml:space="preserve"> </w:t>
        </w:r>
        <w:r w:rsidR="00006CEF" w:rsidRPr="00006CEF">
          <w:rPr>
            <w:i/>
            <w:color w:val="1E2CBD"/>
            <w:sz w:val="16"/>
            <w:lang w:val="fr-CH"/>
          </w:rPr>
          <w:t>mondialisation</w:t>
        </w:r>
        <w:r w:rsidR="00006CEF" w:rsidRPr="00006CEF">
          <w:rPr>
            <w:i/>
            <w:color w:val="1E2CBD"/>
            <w:spacing w:val="-9"/>
            <w:sz w:val="16"/>
            <w:lang w:val="fr-CH"/>
          </w:rPr>
          <w:t xml:space="preserve"> </w:t>
        </w:r>
        <w:r w:rsidR="00006CEF" w:rsidRPr="00006CEF">
          <w:rPr>
            <w:i/>
            <w:color w:val="1E2CBD"/>
            <w:sz w:val="16"/>
            <w:lang w:val="fr-CH"/>
          </w:rPr>
          <w:t>équitable,</w:t>
        </w:r>
      </w:hyperlink>
      <w:r w:rsidR="00006CEF" w:rsidRPr="00006CEF">
        <w:rPr>
          <w:i/>
          <w:color w:val="1E2CBD"/>
          <w:sz w:val="16"/>
          <w:lang w:val="fr-CH"/>
        </w:rPr>
        <w:t xml:space="preserve"> </w:t>
      </w:r>
      <w:hyperlink r:id="rId10">
        <w:r w:rsidR="00006CEF" w:rsidRPr="00006CEF">
          <w:rPr>
            <w:i/>
            <w:color w:val="1E2CBD"/>
            <w:sz w:val="16"/>
            <w:lang w:val="fr-CH"/>
          </w:rPr>
          <w:t>2008</w:t>
        </w:r>
        <w:r w:rsidR="00006CEF" w:rsidRPr="00006CEF">
          <w:rPr>
            <w:sz w:val="16"/>
            <w:lang w:val="fr-CH"/>
          </w:rPr>
          <w:t>,</w:t>
        </w:r>
      </w:hyperlink>
      <w:r w:rsidR="00006CEF" w:rsidRPr="00006CEF">
        <w:rPr>
          <w:sz w:val="16"/>
          <w:lang w:val="fr-CH"/>
        </w:rPr>
        <w:t xml:space="preserve"> ILC.109/Compte rendu n</w:t>
      </w:r>
      <w:r w:rsidR="00006CEF" w:rsidRPr="00006CEF">
        <w:rPr>
          <w:position w:val="6"/>
          <w:sz w:val="10"/>
          <w:lang w:val="fr-CH"/>
        </w:rPr>
        <w:t>o</w:t>
      </w:r>
      <w:r w:rsidR="00006CEF" w:rsidRPr="00006CEF">
        <w:rPr>
          <w:spacing w:val="40"/>
          <w:position w:val="6"/>
          <w:sz w:val="10"/>
          <w:lang w:val="fr-CH"/>
        </w:rPr>
        <w:t xml:space="preserve"> </w:t>
      </w:r>
      <w:r w:rsidR="00006CEF" w:rsidRPr="00006CEF">
        <w:rPr>
          <w:sz w:val="16"/>
          <w:lang w:val="fr-CH"/>
        </w:rPr>
        <w:t>7A, 2021.</w:t>
      </w:r>
    </w:p>
  </w:footnote>
  <w:footnote w:id="4">
    <w:p w14:paraId="4BD34991" w14:textId="7194C05D" w:rsidR="00370428" w:rsidRPr="00813D74" w:rsidRDefault="00370428">
      <w:pPr>
        <w:pStyle w:val="Notedebasdepage"/>
        <w:rPr>
          <w:b/>
          <w:bCs/>
          <w:lang w:val="fr-CH"/>
        </w:rPr>
      </w:pPr>
      <w:r>
        <w:rPr>
          <w:rStyle w:val="Appelnotedebasdep"/>
        </w:rPr>
        <w:footnoteRef/>
      </w:r>
      <w:r w:rsidRPr="00370428">
        <w:rPr>
          <w:lang w:val="fr-CH"/>
        </w:rPr>
        <w:t xml:space="preserve"> </w:t>
      </w:r>
      <w:hyperlink r:id="rId11">
        <w:r w:rsidR="00813D74" w:rsidRPr="00813D74">
          <w:rPr>
            <w:color w:val="1E2CBD"/>
            <w:sz w:val="16"/>
            <w:lang w:val="fr-CH"/>
          </w:rPr>
          <w:t>Groupe</w:t>
        </w:r>
        <w:r w:rsidR="00813D74" w:rsidRPr="00813D74">
          <w:rPr>
            <w:color w:val="1E2CBD"/>
            <w:spacing w:val="-3"/>
            <w:sz w:val="16"/>
            <w:lang w:val="fr-CH"/>
          </w:rPr>
          <w:t xml:space="preserve"> </w:t>
        </w:r>
        <w:r w:rsidR="00813D74" w:rsidRPr="00813D74">
          <w:rPr>
            <w:color w:val="1E2CBD"/>
            <w:sz w:val="16"/>
            <w:lang w:val="fr-CH"/>
          </w:rPr>
          <w:t>de</w:t>
        </w:r>
        <w:r w:rsidR="00813D74" w:rsidRPr="00813D74">
          <w:rPr>
            <w:color w:val="1E2CBD"/>
            <w:spacing w:val="-4"/>
            <w:sz w:val="16"/>
            <w:lang w:val="fr-CH"/>
          </w:rPr>
          <w:t xml:space="preserve"> </w:t>
        </w:r>
        <w:r w:rsidR="00813D74" w:rsidRPr="00813D74">
          <w:rPr>
            <w:color w:val="1E2CBD"/>
            <w:sz w:val="16"/>
            <w:lang w:val="fr-CH"/>
          </w:rPr>
          <w:t>travail</w:t>
        </w:r>
        <w:r w:rsidR="00813D74" w:rsidRPr="00813D74">
          <w:rPr>
            <w:color w:val="1E2CBD"/>
            <w:spacing w:val="-4"/>
            <w:sz w:val="16"/>
            <w:lang w:val="fr-CH"/>
          </w:rPr>
          <w:t xml:space="preserve"> </w:t>
        </w:r>
        <w:r w:rsidR="00813D74" w:rsidRPr="00813D74">
          <w:rPr>
            <w:color w:val="1E2CBD"/>
            <w:sz w:val="16"/>
            <w:lang w:val="fr-CH"/>
          </w:rPr>
          <w:t>tripartite</w:t>
        </w:r>
        <w:r w:rsidR="00813D74" w:rsidRPr="00813D74">
          <w:rPr>
            <w:color w:val="1E2CBD"/>
            <w:spacing w:val="-4"/>
            <w:sz w:val="16"/>
            <w:lang w:val="fr-CH"/>
          </w:rPr>
          <w:t xml:space="preserve"> </w:t>
        </w:r>
        <w:r w:rsidR="00813D74" w:rsidRPr="00813D74">
          <w:rPr>
            <w:color w:val="1E2CBD"/>
            <w:sz w:val="16"/>
            <w:lang w:val="fr-CH"/>
          </w:rPr>
          <w:t>du</w:t>
        </w:r>
        <w:r w:rsidR="00813D74" w:rsidRPr="00813D74">
          <w:rPr>
            <w:color w:val="1E2CBD"/>
            <w:spacing w:val="-7"/>
            <w:sz w:val="16"/>
            <w:lang w:val="fr-CH"/>
          </w:rPr>
          <w:t xml:space="preserve"> </w:t>
        </w:r>
        <w:r w:rsidR="00813D74" w:rsidRPr="00813D74">
          <w:rPr>
            <w:color w:val="1E2CBD"/>
            <w:sz w:val="16"/>
            <w:lang w:val="fr-CH"/>
          </w:rPr>
          <w:t>mécanisme</w:t>
        </w:r>
        <w:r w:rsidR="00813D74" w:rsidRPr="00813D74">
          <w:rPr>
            <w:color w:val="1E2CBD"/>
            <w:spacing w:val="-4"/>
            <w:sz w:val="16"/>
            <w:lang w:val="fr-CH"/>
          </w:rPr>
          <w:t xml:space="preserve"> </w:t>
        </w:r>
        <w:r w:rsidR="00813D74" w:rsidRPr="00813D74">
          <w:rPr>
            <w:color w:val="1E2CBD"/>
            <w:sz w:val="16"/>
            <w:lang w:val="fr-CH"/>
          </w:rPr>
          <w:t>d’examen</w:t>
        </w:r>
        <w:r w:rsidR="00813D74" w:rsidRPr="00813D74">
          <w:rPr>
            <w:color w:val="1E2CBD"/>
            <w:spacing w:val="-4"/>
            <w:sz w:val="16"/>
            <w:lang w:val="fr-CH"/>
          </w:rPr>
          <w:t xml:space="preserve"> </w:t>
        </w:r>
        <w:r w:rsidR="00813D74" w:rsidRPr="00813D74">
          <w:rPr>
            <w:color w:val="1E2CBD"/>
            <w:sz w:val="16"/>
            <w:lang w:val="fr-CH"/>
          </w:rPr>
          <w:t>des</w:t>
        </w:r>
        <w:r w:rsidR="00813D74" w:rsidRPr="00813D74">
          <w:rPr>
            <w:color w:val="1E2CBD"/>
            <w:spacing w:val="-4"/>
            <w:sz w:val="16"/>
            <w:lang w:val="fr-CH"/>
          </w:rPr>
          <w:t xml:space="preserve"> </w:t>
        </w:r>
        <w:r w:rsidR="00813D74" w:rsidRPr="00813D74">
          <w:rPr>
            <w:color w:val="1E2CBD"/>
            <w:spacing w:val="-2"/>
            <w:sz w:val="16"/>
            <w:lang w:val="fr-CH"/>
          </w:rPr>
          <w:t>normes.</w:t>
        </w:r>
      </w:hyperlink>
    </w:p>
  </w:footnote>
  <w:footnote w:id="5">
    <w:p w14:paraId="3C3C86B7" w14:textId="2D93B927" w:rsidR="00A4026A" w:rsidRPr="00813D74" w:rsidRDefault="00A4026A">
      <w:pPr>
        <w:pStyle w:val="Notedebasdepage"/>
        <w:rPr>
          <w:lang w:val="fr-CH"/>
        </w:rPr>
      </w:pPr>
      <w:r>
        <w:rPr>
          <w:rStyle w:val="Appelnotedebasdep"/>
        </w:rPr>
        <w:footnoteRef/>
      </w:r>
      <w:r w:rsidRPr="00A4026A">
        <w:rPr>
          <w:lang w:val="fr-CH"/>
        </w:rPr>
        <w:t xml:space="preserve"> </w:t>
      </w:r>
      <w:r w:rsidR="00813D74" w:rsidRPr="00813D74">
        <w:rPr>
          <w:sz w:val="16"/>
          <w:lang w:val="fr-CH"/>
        </w:rPr>
        <w:t>OIT,</w:t>
      </w:r>
      <w:r w:rsidR="00813D74" w:rsidRPr="00813D74">
        <w:rPr>
          <w:spacing w:val="-3"/>
          <w:sz w:val="16"/>
          <w:lang w:val="fr-CH"/>
        </w:rPr>
        <w:t xml:space="preserve"> </w:t>
      </w:r>
      <w:hyperlink r:id="rId12">
        <w:r w:rsidR="00813D74" w:rsidRPr="00813D74">
          <w:rPr>
            <w:i/>
            <w:color w:val="1E2CBD"/>
            <w:sz w:val="16"/>
            <w:lang w:val="fr-CH"/>
          </w:rPr>
          <w:t>Rapport</w:t>
        </w:r>
        <w:r w:rsidR="00813D74" w:rsidRPr="00813D74">
          <w:rPr>
            <w:i/>
            <w:color w:val="1E2CBD"/>
            <w:spacing w:val="-4"/>
            <w:sz w:val="16"/>
            <w:lang w:val="fr-CH"/>
          </w:rPr>
          <w:t xml:space="preserve"> </w:t>
        </w:r>
        <w:r w:rsidR="00813D74" w:rsidRPr="00813D74">
          <w:rPr>
            <w:i/>
            <w:color w:val="1E2CBD"/>
            <w:sz w:val="16"/>
            <w:lang w:val="fr-CH"/>
          </w:rPr>
          <w:t>de</w:t>
        </w:r>
        <w:r w:rsidR="00813D74" w:rsidRPr="00813D74">
          <w:rPr>
            <w:i/>
            <w:color w:val="1E2CBD"/>
            <w:spacing w:val="-5"/>
            <w:sz w:val="16"/>
            <w:lang w:val="fr-CH"/>
          </w:rPr>
          <w:t xml:space="preserve"> </w:t>
        </w:r>
        <w:r w:rsidR="00813D74" w:rsidRPr="00813D74">
          <w:rPr>
            <w:i/>
            <w:color w:val="1E2CBD"/>
            <w:sz w:val="16"/>
            <w:lang w:val="fr-CH"/>
          </w:rPr>
          <w:t>la</w:t>
        </w:r>
        <w:r w:rsidR="00813D74" w:rsidRPr="00813D74">
          <w:rPr>
            <w:i/>
            <w:color w:val="1E2CBD"/>
            <w:spacing w:val="-3"/>
            <w:sz w:val="16"/>
            <w:lang w:val="fr-CH"/>
          </w:rPr>
          <w:t xml:space="preserve"> </w:t>
        </w:r>
        <w:r w:rsidR="00813D74" w:rsidRPr="00813D74">
          <w:rPr>
            <w:i/>
            <w:color w:val="1E2CBD"/>
            <w:sz w:val="16"/>
            <w:lang w:val="fr-CH"/>
          </w:rPr>
          <w:t>septième</w:t>
        </w:r>
        <w:r w:rsidR="00813D74" w:rsidRPr="00813D74">
          <w:rPr>
            <w:i/>
            <w:color w:val="1E2CBD"/>
            <w:spacing w:val="-4"/>
            <w:sz w:val="16"/>
            <w:lang w:val="fr-CH"/>
          </w:rPr>
          <w:t xml:space="preserve"> </w:t>
        </w:r>
        <w:r w:rsidR="00813D74" w:rsidRPr="00813D74">
          <w:rPr>
            <w:i/>
            <w:color w:val="1E2CBD"/>
            <w:sz w:val="16"/>
            <w:lang w:val="fr-CH"/>
          </w:rPr>
          <w:t>réunion</w:t>
        </w:r>
        <w:r w:rsidR="00813D74" w:rsidRPr="00813D74">
          <w:rPr>
            <w:i/>
            <w:color w:val="1E2CBD"/>
            <w:spacing w:val="-4"/>
            <w:sz w:val="16"/>
            <w:lang w:val="fr-CH"/>
          </w:rPr>
          <w:t xml:space="preserve"> </w:t>
        </w:r>
        <w:r w:rsidR="00813D74" w:rsidRPr="00813D74">
          <w:rPr>
            <w:i/>
            <w:color w:val="1E2CBD"/>
            <w:sz w:val="16"/>
            <w:lang w:val="fr-CH"/>
          </w:rPr>
          <w:t>du</w:t>
        </w:r>
        <w:r w:rsidR="00813D74" w:rsidRPr="00813D74">
          <w:rPr>
            <w:i/>
            <w:color w:val="1E2CBD"/>
            <w:spacing w:val="-3"/>
            <w:sz w:val="16"/>
            <w:lang w:val="fr-CH"/>
          </w:rPr>
          <w:t xml:space="preserve"> </w:t>
        </w:r>
        <w:r w:rsidR="00813D74" w:rsidRPr="00813D74">
          <w:rPr>
            <w:i/>
            <w:color w:val="1E2CBD"/>
            <w:sz w:val="16"/>
            <w:lang w:val="fr-CH"/>
          </w:rPr>
          <w:t>Groupe</w:t>
        </w:r>
        <w:r w:rsidR="00813D74" w:rsidRPr="00813D74">
          <w:rPr>
            <w:i/>
            <w:color w:val="1E2CBD"/>
            <w:spacing w:val="-4"/>
            <w:sz w:val="16"/>
            <w:lang w:val="fr-CH"/>
          </w:rPr>
          <w:t xml:space="preserve"> </w:t>
        </w:r>
        <w:r w:rsidR="00813D74" w:rsidRPr="00813D74">
          <w:rPr>
            <w:i/>
            <w:color w:val="1E2CBD"/>
            <w:sz w:val="16"/>
            <w:lang w:val="fr-CH"/>
          </w:rPr>
          <w:t>de</w:t>
        </w:r>
        <w:r w:rsidR="00813D74" w:rsidRPr="00813D74">
          <w:rPr>
            <w:i/>
            <w:color w:val="1E2CBD"/>
            <w:spacing w:val="-5"/>
            <w:sz w:val="16"/>
            <w:lang w:val="fr-CH"/>
          </w:rPr>
          <w:t xml:space="preserve"> </w:t>
        </w:r>
        <w:r w:rsidR="00813D74" w:rsidRPr="00813D74">
          <w:rPr>
            <w:i/>
            <w:color w:val="1E2CBD"/>
            <w:sz w:val="16"/>
            <w:lang w:val="fr-CH"/>
          </w:rPr>
          <w:t>travail</w:t>
        </w:r>
        <w:r w:rsidR="00813D74" w:rsidRPr="00813D74">
          <w:rPr>
            <w:i/>
            <w:color w:val="1E2CBD"/>
            <w:spacing w:val="-4"/>
            <w:sz w:val="16"/>
            <w:lang w:val="fr-CH"/>
          </w:rPr>
          <w:t xml:space="preserve"> </w:t>
        </w:r>
        <w:r w:rsidR="00813D74" w:rsidRPr="00813D74">
          <w:rPr>
            <w:i/>
            <w:color w:val="1E2CBD"/>
            <w:sz w:val="16"/>
            <w:lang w:val="fr-CH"/>
          </w:rPr>
          <w:t>tripartite</w:t>
        </w:r>
        <w:r w:rsidR="00813D74" w:rsidRPr="00813D74">
          <w:rPr>
            <w:i/>
            <w:color w:val="1E2CBD"/>
            <w:spacing w:val="-2"/>
            <w:sz w:val="16"/>
            <w:lang w:val="fr-CH"/>
          </w:rPr>
          <w:t xml:space="preserve"> </w:t>
        </w:r>
        <w:r w:rsidR="00813D74" w:rsidRPr="00813D74">
          <w:rPr>
            <w:i/>
            <w:color w:val="1E2CBD"/>
            <w:sz w:val="16"/>
            <w:lang w:val="fr-CH"/>
          </w:rPr>
          <w:t>du</w:t>
        </w:r>
        <w:r w:rsidR="00813D74" w:rsidRPr="00813D74">
          <w:rPr>
            <w:i/>
            <w:color w:val="1E2CBD"/>
            <w:spacing w:val="-4"/>
            <w:sz w:val="16"/>
            <w:lang w:val="fr-CH"/>
          </w:rPr>
          <w:t xml:space="preserve"> </w:t>
        </w:r>
        <w:r w:rsidR="00813D74" w:rsidRPr="00813D74">
          <w:rPr>
            <w:i/>
            <w:color w:val="1E2CBD"/>
            <w:sz w:val="16"/>
            <w:lang w:val="fr-CH"/>
          </w:rPr>
          <w:t>mécanisme</w:t>
        </w:r>
        <w:r w:rsidR="00813D74" w:rsidRPr="00813D74">
          <w:rPr>
            <w:i/>
            <w:color w:val="1E2CBD"/>
            <w:spacing w:val="-4"/>
            <w:sz w:val="16"/>
            <w:lang w:val="fr-CH"/>
          </w:rPr>
          <w:t xml:space="preserve"> </w:t>
        </w:r>
        <w:r w:rsidR="00813D74" w:rsidRPr="00813D74">
          <w:rPr>
            <w:i/>
            <w:color w:val="1E2CBD"/>
            <w:sz w:val="16"/>
            <w:lang w:val="fr-CH"/>
          </w:rPr>
          <w:t>d’examen</w:t>
        </w:r>
        <w:r w:rsidR="00813D74" w:rsidRPr="00813D74">
          <w:rPr>
            <w:i/>
            <w:color w:val="1E2CBD"/>
            <w:spacing w:val="-5"/>
            <w:sz w:val="16"/>
            <w:lang w:val="fr-CH"/>
          </w:rPr>
          <w:t xml:space="preserve"> </w:t>
        </w:r>
        <w:r w:rsidR="00813D74" w:rsidRPr="00813D74">
          <w:rPr>
            <w:i/>
            <w:color w:val="1E2CBD"/>
            <w:sz w:val="16"/>
            <w:lang w:val="fr-CH"/>
          </w:rPr>
          <w:t>des</w:t>
        </w:r>
        <w:r w:rsidR="00813D74" w:rsidRPr="00813D74">
          <w:rPr>
            <w:i/>
            <w:color w:val="1E2CBD"/>
            <w:spacing w:val="-4"/>
            <w:sz w:val="16"/>
            <w:lang w:val="fr-CH"/>
          </w:rPr>
          <w:t xml:space="preserve"> </w:t>
        </w:r>
        <w:r w:rsidR="00813D74" w:rsidRPr="00813D74">
          <w:rPr>
            <w:i/>
            <w:color w:val="1E2CBD"/>
            <w:sz w:val="16"/>
            <w:lang w:val="fr-CH"/>
          </w:rPr>
          <w:t>normes</w:t>
        </w:r>
        <w:r w:rsidR="00813D74" w:rsidRPr="00813D74">
          <w:rPr>
            <w:sz w:val="16"/>
            <w:lang w:val="fr-CH"/>
          </w:rPr>
          <w:t>,</w:t>
        </w:r>
      </w:hyperlink>
      <w:r w:rsidR="00813D74" w:rsidRPr="00813D74">
        <w:rPr>
          <w:spacing w:val="-3"/>
          <w:sz w:val="16"/>
          <w:lang w:val="fr-CH"/>
        </w:rPr>
        <w:t xml:space="preserve"> </w:t>
      </w:r>
      <w:r w:rsidR="00813D74" w:rsidRPr="00813D74">
        <w:rPr>
          <w:sz w:val="16"/>
          <w:lang w:val="fr-CH"/>
        </w:rPr>
        <w:t>GB.346/LILS/1,</w:t>
      </w:r>
      <w:r w:rsidR="00813D74" w:rsidRPr="00813D74">
        <w:rPr>
          <w:spacing w:val="-3"/>
          <w:sz w:val="16"/>
          <w:lang w:val="fr-CH"/>
        </w:rPr>
        <w:t xml:space="preserve"> </w:t>
      </w:r>
      <w:r w:rsidR="00813D74" w:rsidRPr="00813D74">
        <w:rPr>
          <w:spacing w:val="-2"/>
          <w:sz w:val="16"/>
          <w:lang w:val="fr-CH"/>
        </w:rPr>
        <w:t>2022.</w:t>
      </w:r>
    </w:p>
  </w:footnote>
  <w:footnote w:id="6">
    <w:p w14:paraId="325C03D9" w14:textId="55A795E2" w:rsidR="00A4055B" w:rsidRPr="00A4055B" w:rsidRDefault="00A4055B">
      <w:pPr>
        <w:pStyle w:val="Notedebasdepage"/>
        <w:rPr>
          <w:lang w:val="fr-CH"/>
        </w:rPr>
      </w:pPr>
      <w:r>
        <w:rPr>
          <w:rStyle w:val="Appelnotedebasdep"/>
        </w:rPr>
        <w:footnoteRef/>
      </w:r>
      <w:r w:rsidRPr="001210F0">
        <w:rPr>
          <w:lang w:val="fr-CH"/>
        </w:rPr>
        <w:t xml:space="preserve"> </w:t>
      </w:r>
      <w:hyperlink r:id="rId13">
        <w:r w:rsidR="001210F0" w:rsidRPr="001210F0">
          <w:rPr>
            <w:color w:val="1E2CBD"/>
            <w:sz w:val="16"/>
            <w:lang w:val="fr-CH"/>
          </w:rPr>
          <w:t>Convention (n</w:t>
        </w:r>
        <w:r w:rsidR="001210F0" w:rsidRPr="001210F0">
          <w:rPr>
            <w:color w:val="1E2CBD"/>
            <w:position w:val="6"/>
            <w:sz w:val="10"/>
            <w:lang w:val="fr-CH"/>
          </w:rPr>
          <w:t>o</w:t>
        </w:r>
        <w:r w:rsidR="001210F0" w:rsidRPr="001210F0">
          <w:rPr>
            <w:color w:val="1E2CBD"/>
            <w:spacing w:val="12"/>
            <w:position w:val="6"/>
            <w:sz w:val="10"/>
            <w:lang w:val="fr-CH"/>
          </w:rPr>
          <w:t xml:space="preserve"> </w:t>
        </w:r>
        <w:r w:rsidR="001210F0" w:rsidRPr="001210F0">
          <w:rPr>
            <w:color w:val="1E2CBD"/>
            <w:sz w:val="16"/>
            <w:lang w:val="fr-CH"/>
          </w:rPr>
          <w:t>12) sur</w:t>
        </w:r>
        <w:r w:rsidR="001210F0" w:rsidRPr="001210F0">
          <w:rPr>
            <w:color w:val="1E2CBD"/>
            <w:spacing w:val="10"/>
            <w:sz w:val="16"/>
            <w:lang w:val="fr-CH"/>
          </w:rPr>
          <w:t xml:space="preserve"> </w:t>
        </w:r>
        <w:r w:rsidR="001210F0" w:rsidRPr="001210F0">
          <w:rPr>
            <w:color w:val="1E2CBD"/>
            <w:sz w:val="16"/>
            <w:lang w:val="fr-CH"/>
          </w:rPr>
          <w:t>la</w:t>
        </w:r>
        <w:r w:rsidR="001210F0" w:rsidRPr="001210F0">
          <w:rPr>
            <w:color w:val="1E2CBD"/>
            <w:spacing w:val="10"/>
            <w:sz w:val="16"/>
            <w:lang w:val="fr-CH"/>
          </w:rPr>
          <w:t xml:space="preserve"> </w:t>
        </w:r>
        <w:r w:rsidR="001210F0" w:rsidRPr="001210F0">
          <w:rPr>
            <w:color w:val="1E2CBD"/>
            <w:sz w:val="16"/>
            <w:lang w:val="fr-CH"/>
          </w:rPr>
          <w:t>réparation des accidents du travail (agriculture), 1921</w:t>
        </w:r>
        <w:r w:rsidR="001210F0" w:rsidRPr="001210F0">
          <w:rPr>
            <w:sz w:val="16"/>
            <w:lang w:val="fr-CH"/>
          </w:rPr>
          <w:t>,</w:t>
        </w:r>
      </w:hyperlink>
      <w:r w:rsidR="001210F0" w:rsidRPr="001210F0">
        <w:rPr>
          <w:spacing w:val="10"/>
          <w:sz w:val="16"/>
          <w:lang w:val="fr-CH"/>
        </w:rPr>
        <w:t xml:space="preserve"> </w:t>
      </w:r>
      <w:hyperlink r:id="rId14">
        <w:r w:rsidR="001210F0" w:rsidRPr="001210F0">
          <w:rPr>
            <w:color w:val="1E2CBD"/>
            <w:sz w:val="16"/>
            <w:lang w:val="fr-CH"/>
          </w:rPr>
          <w:t>convention (n</w:t>
        </w:r>
        <w:r w:rsidR="001210F0" w:rsidRPr="001210F0">
          <w:rPr>
            <w:color w:val="1E2CBD"/>
            <w:position w:val="6"/>
            <w:sz w:val="10"/>
            <w:lang w:val="fr-CH"/>
          </w:rPr>
          <w:t>o</w:t>
        </w:r>
        <w:r w:rsidR="001210F0" w:rsidRPr="001210F0">
          <w:rPr>
            <w:color w:val="1E2CBD"/>
            <w:spacing w:val="12"/>
            <w:position w:val="6"/>
            <w:sz w:val="10"/>
            <w:lang w:val="fr-CH"/>
          </w:rPr>
          <w:t xml:space="preserve"> </w:t>
        </w:r>
        <w:r w:rsidR="001210F0" w:rsidRPr="001210F0">
          <w:rPr>
            <w:color w:val="1E2CBD"/>
            <w:sz w:val="16"/>
            <w:lang w:val="fr-CH"/>
          </w:rPr>
          <w:t>19) sur</w:t>
        </w:r>
        <w:r w:rsidR="001210F0" w:rsidRPr="001210F0">
          <w:rPr>
            <w:color w:val="1E2CBD"/>
            <w:spacing w:val="10"/>
            <w:sz w:val="16"/>
            <w:lang w:val="fr-CH"/>
          </w:rPr>
          <w:t xml:space="preserve"> </w:t>
        </w:r>
        <w:r w:rsidR="001210F0" w:rsidRPr="001210F0">
          <w:rPr>
            <w:color w:val="1E2CBD"/>
            <w:sz w:val="16"/>
            <w:lang w:val="fr-CH"/>
          </w:rPr>
          <w:t>l’égalité</w:t>
        </w:r>
        <w:r w:rsidR="001210F0" w:rsidRPr="001210F0">
          <w:rPr>
            <w:color w:val="1E2CBD"/>
            <w:spacing w:val="10"/>
            <w:sz w:val="16"/>
            <w:lang w:val="fr-CH"/>
          </w:rPr>
          <w:t xml:space="preserve"> </w:t>
        </w:r>
        <w:r w:rsidR="001210F0" w:rsidRPr="001210F0">
          <w:rPr>
            <w:color w:val="1E2CBD"/>
            <w:sz w:val="16"/>
            <w:lang w:val="fr-CH"/>
          </w:rPr>
          <w:t>de</w:t>
        </w:r>
        <w:r w:rsidR="001210F0" w:rsidRPr="001210F0">
          <w:rPr>
            <w:color w:val="1E2CBD"/>
            <w:spacing w:val="10"/>
            <w:sz w:val="16"/>
            <w:lang w:val="fr-CH"/>
          </w:rPr>
          <w:t xml:space="preserve"> </w:t>
        </w:r>
        <w:r w:rsidR="001210F0" w:rsidRPr="001210F0">
          <w:rPr>
            <w:color w:val="1E2CBD"/>
            <w:sz w:val="16"/>
            <w:lang w:val="fr-CH"/>
          </w:rPr>
          <w:t>traitement (accidents du travail), 1925</w:t>
        </w:r>
        <w:r w:rsidR="001210F0" w:rsidRPr="001210F0">
          <w:rPr>
            <w:sz w:val="16"/>
            <w:lang w:val="fr-CH"/>
          </w:rPr>
          <w:t>,</w:t>
        </w:r>
      </w:hyperlink>
      <w:r w:rsidR="001210F0" w:rsidRPr="001210F0">
        <w:rPr>
          <w:spacing w:val="10"/>
          <w:sz w:val="16"/>
          <w:lang w:val="fr-CH"/>
        </w:rPr>
        <w:t xml:space="preserve"> </w:t>
      </w:r>
      <w:r w:rsidR="001210F0" w:rsidRPr="001210F0">
        <w:rPr>
          <w:sz w:val="16"/>
          <w:lang w:val="fr-CH"/>
        </w:rPr>
        <w:t>e</w:t>
      </w:r>
      <w:hyperlink r:id="rId15">
        <w:r w:rsidR="001210F0" w:rsidRPr="001210F0">
          <w:rPr>
            <w:sz w:val="16"/>
            <w:lang w:val="fr-CH"/>
          </w:rPr>
          <w:t xml:space="preserve">t </w:t>
        </w:r>
        <w:r w:rsidR="001210F0" w:rsidRPr="001210F0">
          <w:rPr>
            <w:color w:val="1E2CBD"/>
            <w:sz w:val="16"/>
            <w:lang w:val="fr-CH"/>
          </w:rPr>
          <w:t>recommandation</w:t>
        </w:r>
      </w:hyperlink>
      <w:r w:rsidR="001210F0" w:rsidRPr="001210F0">
        <w:rPr>
          <w:color w:val="1E2CBD"/>
          <w:sz w:val="16"/>
          <w:lang w:val="fr-CH"/>
        </w:rPr>
        <w:t xml:space="preserve"> </w:t>
      </w:r>
      <w:hyperlink r:id="rId16">
        <w:r w:rsidR="001210F0" w:rsidRPr="001210F0">
          <w:rPr>
            <w:color w:val="1E2CBD"/>
            <w:sz w:val="16"/>
            <w:lang w:val="fr-CH"/>
          </w:rPr>
          <w:t>(n</w:t>
        </w:r>
        <w:r w:rsidR="001210F0" w:rsidRPr="001210F0">
          <w:rPr>
            <w:color w:val="1E2CBD"/>
            <w:position w:val="6"/>
            <w:sz w:val="10"/>
            <w:lang w:val="fr-CH"/>
          </w:rPr>
          <w:t>o</w:t>
        </w:r>
        <w:r w:rsidR="001210F0" w:rsidRPr="001210F0">
          <w:rPr>
            <w:color w:val="1E2CBD"/>
            <w:spacing w:val="29"/>
            <w:position w:val="6"/>
            <w:sz w:val="10"/>
            <w:lang w:val="fr-CH"/>
          </w:rPr>
          <w:t xml:space="preserve"> </w:t>
        </w:r>
        <w:r w:rsidR="001210F0" w:rsidRPr="001210F0">
          <w:rPr>
            <w:color w:val="1E2CBD"/>
            <w:sz w:val="16"/>
            <w:lang w:val="fr-CH"/>
          </w:rPr>
          <w:t>25) sur l’égalité de traitement (accidents du travail), 1925.</w:t>
        </w:r>
      </w:hyperlink>
    </w:p>
  </w:footnote>
  <w:footnote w:id="7">
    <w:p w14:paraId="686D464D" w14:textId="4B482E7F" w:rsidR="0061612F" w:rsidRPr="00AC458A" w:rsidRDefault="0061612F">
      <w:pPr>
        <w:pStyle w:val="Notedebasdepage"/>
        <w:rPr>
          <w:lang w:val="fr-CH"/>
        </w:rPr>
      </w:pPr>
      <w:r>
        <w:rPr>
          <w:rStyle w:val="Appelnotedebasdep"/>
        </w:rPr>
        <w:footnoteRef/>
      </w:r>
      <w:r w:rsidRPr="00AC458A">
        <w:rPr>
          <w:lang w:val="fr-CH"/>
        </w:rPr>
        <w:t xml:space="preserve"> </w:t>
      </w:r>
      <w:r w:rsidR="00AC458A" w:rsidRPr="00AC458A">
        <w:rPr>
          <w:position w:val="6"/>
          <w:sz w:val="10"/>
          <w:lang w:val="fr-CH"/>
        </w:rPr>
        <w:t>2</w:t>
      </w:r>
      <w:r w:rsidR="00AC458A" w:rsidRPr="00AC458A">
        <w:rPr>
          <w:spacing w:val="13"/>
          <w:position w:val="6"/>
          <w:sz w:val="10"/>
          <w:lang w:val="fr-CH"/>
        </w:rPr>
        <w:t xml:space="preserve"> </w:t>
      </w:r>
      <w:r w:rsidR="00AC458A" w:rsidRPr="00AC458A">
        <w:rPr>
          <w:sz w:val="16"/>
          <w:lang w:val="fr-CH"/>
        </w:rPr>
        <w:t>Aux fins du présent questionnaire, l’expression «accidents du travail» comprend les accidents et les maladies survenus sur le lieu de travail et les accidents et maladies liés au travail, de sorte qu’elle couvre, de manière plus large, trois générations d’instruments sur la base d’une approche évolutive: i)</w:t>
      </w:r>
      <w:r w:rsidR="00AC458A" w:rsidRPr="00AC458A">
        <w:rPr>
          <w:spacing w:val="-3"/>
          <w:sz w:val="16"/>
          <w:lang w:val="fr-CH"/>
        </w:rPr>
        <w:t xml:space="preserve"> </w:t>
      </w:r>
      <w:r w:rsidR="00AC458A" w:rsidRPr="00AC458A">
        <w:rPr>
          <w:sz w:val="16"/>
          <w:lang w:val="fr-CH"/>
        </w:rPr>
        <w:t>reconnaissance du droit des travailleurs à une indemnisation</w:t>
      </w:r>
      <w:r w:rsidR="00AC458A" w:rsidRPr="00AC458A">
        <w:rPr>
          <w:spacing w:val="-11"/>
          <w:sz w:val="16"/>
          <w:lang w:val="fr-CH"/>
        </w:rPr>
        <w:t xml:space="preserve"> </w:t>
      </w:r>
      <w:r w:rsidR="00AC458A" w:rsidRPr="00AC458A">
        <w:rPr>
          <w:sz w:val="16"/>
          <w:lang w:val="fr-CH"/>
        </w:rPr>
        <w:t>en</w:t>
      </w:r>
      <w:r w:rsidR="00AC458A" w:rsidRPr="00AC458A">
        <w:rPr>
          <w:spacing w:val="-10"/>
          <w:sz w:val="16"/>
          <w:lang w:val="fr-CH"/>
        </w:rPr>
        <w:t xml:space="preserve"> </w:t>
      </w:r>
      <w:r w:rsidR="00AC458A" w:rsidRPr="00AC458A">
        <w:rPr>
          <w:sz w:val="16"/>
          <w:lang w:val="fr-CH"/>
        </w:rPr>
        <w:t>cas</w:t>
      </w:r>
      <w:r w:rsidR="00AC458A" w:rsidRPr="00AC458A">
        <w:rPr>
          <w:spacing w:val="-11"/>
          <w:sz w:val="16"/>
          <w:lang w:val="fr-CH"/>
        </w:rPr>
        <w:t xml:space="preserve"> </w:t>
      </w:r>
      <w:r w:rsidR="00AC458A" w:rsidRPr="00AC458A">
        <w:rPr>
          <w:sz w:val="16"/>
          <w:lang w:val="fr-CH"/>
        </w:rPr>
        <w:t>d’accident</w:t>
      </w:r>
      <w:r w:rsidR="00AC458A" w:rsidRPr="00AC458A">
        <w:rPr>
          <w:spacing w:val="-10"/>
          <w:sz w:val="16"/>
          <w:lang w:val="fr-CH"/>
        </w:rPr>
        <w:t xml:space="preserve"> </w:t>
      </w:r>
      <w:r w:rsidR="00AC458A" w:rsidRPr="00AC458A">
        <w:rPr>
          <w:sz w:val="16"/>
          <w:lang w:val="fr-CH"/>
        </w:rPr>
        <w:t>du</w:t>
      </w:r>
      <w:r w:rsidR="00AC458A" w:rsidRPr="00AC458A">
        <w:rPr>
          <w:spacing w:val="-10"/>
          <w:sz w:val="16"/>
          <w:lang w:val="fr-CH"/>
        </w:rPr>
        <w:t xml:space="preserve"> </w:t>
      </w:r>
      <w:r w:rsidR="00AC458A" w:rsidRPr="00AC458A">
        <w:rPr>
          <w:sz w:val="16"/>
          <w:lang w:val="fr-CH"/>
        </w:rPr>
        <w:t>travail</w:t>
      </w:r>
      <w:r w:rsidR="00AC458A" w:rsidRPr="00AC458A">
        <w:rPr>
          <w:spacing w:val="-11"/>
          <w:sz w:val="16"/>
          <w:lang w:val="fr-CH"/>
        </w:rPr>
        <w:t xml:space="preserve"> </w:t>
      </w:r>
      <w:r w:rsidR="00AC458A" w:rsidRPr="00AC458A">
        <w:rPr>
          <w:sz w:val="16"/>
          <w:lang w:val="fr-CH"/>
        </w:rPr>
        <w:t>(convention</w:t>
      </w:r>
      <w:r w:rsidR="00AC458A" w:rsidRPr="00AC458A">
        <w:rPr>
          <w:spacing w:val="-10"/>
          <w:sz w:val="16"/>
          <w:lang w:val="fr-CH"/>
        </w:rPr>
        <w:t xml:space="preserve"> </w:t>
      </w:r>
      <w:r w:rsidR="00AC458A" w:rsidRPr="00AC458A">
        <w:rPr>
          <w:sz w:val="16"/>
          <w:lang w:val="fr-CH"/>
        </w:rPr>
        <w:t>n</w:t>
      </w:r>
      <w:r w:rsidR="00AC458A" w:rsidRPr="00AC458A">
        <w:rPr>
          <w:position w:val="6"/>
          <w:sz w:val="10"/>
          <w:lang w:val="fr-CH"/>
        </w:rPr>
        <w:t>o</w:t>
      </w:r>
      <w:r w:rsidR="00AC458A" w:rsidRPr="00AC458A">
        <w:rPr>
          <w:spacing w:val="6"/>
          <w:position w:val="6"/>
          <w:sz w:val="10"/>
          <w:lang w:val="fr-CH"/>
        </w:rPr>
        <w:t xml:space="preserve"> </w:t>
      </w:r>
      <w:r w:rsidR="00AC458A" w:rsidRPr="00AC458A">
        <w:rPr>
          <w:sz w:val="16"/>
          <w:lang w:val="fr-CH"/>
        </w:rPr>
        <w:t>12);</w:t>
      </w:r>
      <w:r w:rsidR="00AC458A" w:rsidRPr="00AC458A">
        <w:rPr>
          <w:spacing w:val="-9"/>
          <w:sz w:val="16"/>
          <w:lang w:val="fr-CH"/>
        </w:rPr>
        <w:t xml:space="preserve"> </w:t>
      </w:r>
      <w:r w:rsidR="00AC458A" w:rsidRPr="00AC458A">
        <w:rPr>
          <w:sz w:val="16"/>
          <w:lang w:val="fr-CH"/>
        </w:rPr>
        <w:t>ii)</w:t>
      </w:r>
      <w:r w:rsidR="00AC458A" w:rsidRPr="00AC458A">
        <w:rPr>
          <w:spacing w:val="-1"/>
          <w:sz w:val="16"/>
          <w:lang w:val="fr-CH"/>
        </w:rPr>
        <w:t xml:space="preserve"> </w:t>
      </w:r>
      <w:r w:rsidR="00AC458A" w:rsidRPr="00AC458A">
        <w:rPr>
          <w:sz w:val="16"/>
          <w:lang w:val="fr-CH"/>
        </w:rPr>
        <w:t>introduction</w:t>
      </w:r>
      <w:r w:rsidR="00AC458A" w:rsidRPr="00AC458A">
        <w:rPr>
          <w:spacing w:val="-11"/>
          <w:sz w:val="16"/>
          <w:lang w:val="fr-CH"/>
        </w:rPr>
        <w:t xml:space="preserve"> </w:t>
      </w:r>
      <w:r w:rsidR="00AC458A" w:rsidRPr="00AC458A">
        <w:rPr>
          <w:sz w:val="16"/>
          <w:lang w:val="fr-CH"/>
        </w:rPr>
        <w:t>de</w:t>
      </w:r>
      <w:r w:rsidR="00AC458A" w:rsidRPr="00AC458A">
        <w:rPr>
          <w:spacing w:val="-10"/>
          <w:sz w:val="16"/>
          <w:lang w:val="fr-CH"/>
        </w:rPr>
        <w:t xml:space="preserve"> </w:t>
      </w:r>
      <w:r w:rsidR="00AC458A" w:rsidRPr="00AC458A">
        <w:rPr>
          <w:sz w:val="16"/>
          <w:lang w:val="fr-CH"/>
        </w:rPr>
        <w:t>la</w:t>
      </w:r>
      <w:r w:rsidR="00AC458A" w:rsidRPr="00AC458A">
        <w:rPr>
          <w:spacing w:val="-10"/>
          <w:sz w:val="16"/>
          <w:lang w:val="fr-CH"/>
        </w:rPr>
        <w:t xml:space="preserve"> </w:t>
      </w:r>
      <w:r w:rsidR="00AC458A" w:rsidRPr="00AC458A">
        <w:rPr>
          <w:sz w:val="16"/>
          <w:lang w:val="fr-CH"/>
        </w:rPr>
        <w:t>notion</w:t>
      </w:r>
      <w:r w:rsidR="00AC458A" w:rsidRPr="00AC458A">
        <w:rPr>
          <w:spacing w:val="-11"/>
          <w:sz w:val="16"/>
          <w:lang w:val="fr-CH"/>
        </w:rPr>
        <w:t xml:space="preserve"> </w:t>
      </w:r>
      <w:r w:rsidR="00AC458A" w:rsidRPr="00AC458A">
        <w:rPr>
          <w:sz w:val="16"/>
          <w:lang w:val="fr-CH"/>
        </w:rPr>
        <w:t>d’assurance</w:t>
      </w:r>
      <w:r w:rsidR="00AC458A" w:rsidRPr="00AC458A">
        <w:rPr>
          <w:spacing w:val="-10"/>
          <w:sz w:val="16"/>
          <w:lang w:val="fr-CH"/>
        </w:rPr>
        <w:t xml:space="preserve"> </w:t>
      </w:r>
      <w:r w:rsidR="00AC458A" w:rsidRPr="00AC458A">
        <w:rPr>
          <w:sz w:val="16"/>
          <w:lang w:val="fr-CH"/>
        </w:rPr>
        <w:t>sociale,</w:t>
      </w:r>
      <w:r w:rsidR="00AC458A" w:rsidRPr="00AC458A">
        <w:rPr>
          <w:spacing w:val="-11"/>
          <w:sz w:val="16"/>
          <w:lang w:val="fr-CH"/>
        </w:rPr>
        <w:t xml:space="preserve"> </w:t>
      </w:r>
      <w:r w:rsidR="00AC458A" w:rsidRPr="00AC458A">
        <w:rPr>
          <w:sz w:val="16"/>
          <w:lang w:val="fr-CH"/>
        </w:rPr>
        <w:t>s’accompagnant</w:t>
      </w:r>
      <w:r w:rsidR="00AC458A" w:rsidRPr="00AC458A">
        <w:rPr>
          <w:spacing w:val="-10"/>
          <w:sz w:val="16"/>
          <w:lang w:val="fr-CH"/>
        </w:rPr>
        <w:t xml:space="preserve"> </w:t>
      </w:r>
      <w:r w:rsidR="00AC458A" w:rsidRPr="00AC458A">
        <w:rPr>
          <w:sz w:val="16"/>
          <w:lang w:val="fr-CH"/>
        </w:rPr>
        <w:t>d’un</w:t>
      </w:r>
      <w:r w:rsidR="00AC458A" w:rsidRPr="00AC458A">
        <w:rPr>
          <w:spacing w:val="-10"/>
          <w:sz w:val="16"/>
          <w:lang w:val="fr-CH"/>
        </w:rPr>
        <w:t xml:space="preserve"> </w:t>
      </w:r>
      <w:r w:rsidR="00AC458A" w:rsidRPr="00AC458A">
        <w:rPr>
          <w:sz w:val="16"/>
          <w:lang w:val="fr-CH"/>
        </w:rPr>
        <w:t>niveau</w:t>
      </w:r>
      <w:r w:rsidR="00AC458A" w:rsidRPr="00AC458A">
        <w:rPr>
          <w:spacing w:val="-11"/>
          <w:sz w:val="16"/>
          <w:lang w:val="fr-CH"/>
        </w:rPr>
        <w:t xml:space="preserve"> </w:t>
      </w:r>
      <w:r w:rsidR="00AC458A" w:rsidRPr="00AC458A">
        <w:rPr>
          <w:sz w:val="16"/>
          <w:lang w:val="fr-CH"/>
        </w:rPr>
        <w:t>défini</w:t>
      </w:r>
      <w:r w:rsidR="00AC458A" w:rsidRPr="00AC458A">
        <w:rPr>
          <w:spacing w:val="-8"/>
          <w:sz w:val="16"/>
          <w:lang w:val="fr-CH"/>
        </w:rPr>
        <w:t xml:space="preserve"> </w:t>
      </w:r>
      <w:r w:rsidR="00AC458A" w:rsidRPr="00AC458A">
        <w:rPr>
          <w:sz w:val="16"/>
          <w:lang w:val="fr-CH"/>
        </w:rPr>
        <w:t>de</w:t>
      </w:r>
      <w:r w:rsidR="00AC458A" w:rsidRPr="00AC458A">
        <w:rPr>
          <w:spacing w:val="-11"/>
          <w:sz w:val="16"/>
          <w:lang w:val="fr-CH"/>
        </w:rPr>
        <w:t xml:space="preserve"> </w:t>
      </w:r>
      <w:r w:rsidR="00AC458A" w:rsidRPr="00AC458A">
        <w:rPr>
          <w:sz w:val="16"/>
          <w:lang w:val="fr-CH"/>
        </w:rPr>
        <w:t>prestations</w:t>
      </w:r>
      <w:r w:rsidR="00AC458A" w:rsidRPr="00AC458A">
        <w:rPr>
          <w:spacing w:val="-10"/>
          <w:sz w:val="16"/>
          <w:lang w:val="fr-CH"/>
        </w:rPr>
        <w:t xml:space="preserve"> </w:t>
      </w:r>
      <w:r w:rsidR="00AC458A" w:rsidRPr="00AC458A">
        <w:rPr>
          <w:sz w:val="16"/>
          <w:lang w:val="fr-CH"/>
        </w:rPr>
        <w:t>(convention n</w:t>
      </w:r>
      <w:r w:rsidR="00AC458A" w:rsidRPr="00AC458A">
        <w:rPr>
          <w:position w:val="6"/>
          <w:sz w:val="10"/>
          <w:lang w:val="fr-CH"/>
        </w:rPr>
        <w:t>o</w:t>
      </w:r>
      <w:r w:rsidR="00AC458A" w:rsidRPr="00AC458A">
        <w:rPr>
          <w:spacing w:val="13"/>
          <w:position w:val="6"/>
          <w:sz w:val="10"/>
          <w:lang w:val="fr-CH"/>
        </w:rPr>
        <w:t xml:space="preserve"> </w:t>
      </w:r>
      <w:r w:rsidR="00AC458A" w:rsidRPr="00AC458A">
        <w:rPr>
          <w:sz w:val="16"/>
          <w:lang w:val="fr-CH"/>
        </w:rPr>
        <w:t>102, Partie VI); et iii) niveau plus élevé de prestations associées aux mesures de prévention et de rééducation (convention n</w:t>
      </w:r>
      <w:r w:rsidR="00AC458A" w:rsidRPr="00AC458A">
        <w:rPr>
          <w:position w:val="6"/>
          <w:sz w:val="10"/>
          <w:lang w:val="fr-CH"/>
        </w:rPr>
        <w:t>o</w:t>
      </w:r>
      <w:r w:rsidR="00AC458A" w:rsidRPr="00AC458A">
        <w:rPr>
          <w:spacing w:val="19"/>
          <w:position w:val="6"/>
          <w:sz w:val="10"/>
          <w:lang w:val="fr-CH"/>
        </w:rPr>
        <w:t xml:space="preserve"> </w:t>
      </w:r>
      <w:r w:rsidR="00AC458A" w:rsidRPr="00AC458A">
        <w:rPr>
          <w:sz w:val="16"/>
          <w:lang w:val="fr-CH"/>
        </w:rPr>
        <w:t>121 et recommandation n</w:t>
      </w:r>
      <w:r w:rsidR="00AC458A" w:rsidRPr="00AC458A">
        <w:rPr>
          <w:position w:val="6"/>
          <w:sz w:val="10"/>
          <w:lang w:val="fr-CH"/>
        </w:rPr>
        <w:t>o</w:t>
      </w:r>
      <w:r w:rsidR="00AC458A" w:rsidRPr="00AC458A">
        <w:rPr>
          <w:spacing w:val="19"/>
          <w:position w:val="6"/>
          <w:sz w:val="10"/>
          <w:lang w:val="fr-CH"/>
        </w:rPr>
        <w:t xml:space="preserve"> </w:t>
      </w:r>
      <w:r w:rsidR="00AC458A" w:rsidRPr="00AC458A">
        <w:rPr>
          <w:sz w:val="16"/>
          <w:lang w:val="fr-CH"/>
        </w:rPr>
        <w:t>121).</w:t>
      </w:r>
    </w:p>
  </w:footnote>
  <w:footnote w:id="8">
    <w:p w14:paraId="0A4D4ABD" w14:textId="74CD4296" w:rsidR="004A4A86" w:rsidRPr="00472CB3" w:rsidRDefault="004A4A86" w:rsidP="004A4A86">
      <w:pPr>
        <w:pStyle w:val="Notedebasdepage"/>
        <w:rPr>
          <w:sz w:val="16"/>
          <w:szCs w:val="16"/>
          <w:lang w:val="fr-CH"/>
        </w:rPr>
      </w:pPr>
      <w:r w:rsidRPr="00A9559B">
        <w:rPr>
          <w:b/>
          <w:sz w:val="16"/>
          <w:szCs w:val="16"/>
          <w:lang w:val="fr-CH"/>
        </w:rPr>
        <w:t>* Not</w:t>
      </w:r>
      <w:r>
        <w:rPr>
          <w:b/>
          <w:sz w:val="16"/>
          <w:szCs w:val="16"/>
          <w:lang w:val="fr-CH"/>
        </w:rPr>
        <w:t>a</w:t>
      </w:r>
      <w:r w:rsidRPr="00A9559B">
        <w:rPr>
          <w:b/>
          <w:sz w:val="16"/>
          <w:szCs w:val="16"/>
          <w:lang w:val="fr-CH"/>
        </w:rPr>
        <w:t>:</w:t>
      </w:r>
      <w:r w:rsidRPr="008E298D">
        <w:rPr>
          <w:rStyle w:val="Appelnotedebasdep"/>
          <w:color w:val="FFFFFF" w:themeColor="background1"/>
          <w:sz w:val="16"/>
          <w:szCs w:val="16"/>
        </w:rPr>
        <w:footnoteRef/>
      </w:r>
      <w:r w:rsidRPr="00A9559B">
        <w:rPr>
          <w:lang w:val="fr-CH"/>
        </w:rPr>
        <w:t xml:space="preserve"> </w:t>
      </w:r>
      <w:r w:rsidR="00903D43" w:rsidRPr="00903D43">
        <w:rPr>
          <w:sz w:val="16"/>
          <w:szCs w:val="16"/>
          <w:lang w:val="fr-CH"/>
        </w:rPr>
        <w:t xml:space="preserve">En accord avec les articles 65(7) et 66(5) de la convention, son annexe d’origine a été mise à jour afin de refléter la version amendée de la Classification international type, par industrie, de toutes les branches d’activité économique (CITI) Rev.4, comme approuvée par la Commission de statistique du Département des affaires économiques et sociales du Secrétariat de l’Organisation des Nations Unies en mars 2006 (Etudes statistiques, série M n° 4/Rev.4 – Publication complète sur </w:t>
      </w:r>
      <w:hyperlink r:id="rId17" w:history="1">
        <w:r w:rsidRPr="00472CB3">
          <w:rPr>
            <w:rStyle w:val="Lienhypertexte"/>
            <w:sz w:val="16"/>
            <w:szCs w:val="16"/>
            <w:lang w:val="fr-CH"/>
          </w:rPr>
          <w:t>http://unstats.un.org/unsd/cr/registry/isic-4.asp</w:t>
        </w:r>
      </w:hyperlink>
      <w:r w:rsidRPr="00472CB3">
        <w:rPr>
          <w:sz w:val="16"/>
          <w:szCs w:val="16"/>
          <w:lang w:val="fr-CH"/>
        </w:rPr>
        <w:t>).</w:t>
      </w:r>
    </w:p>
  </w:footnote>
  <w:footnote w:id="9">
    <w:p w14:paraId="16989D63" w14:textId="59FFF20B" w:rsidR="003D6F47" w:rsidRPr="008E298D" w:rsidRDefault="003D6F47" w:rsidP="003D6F47">
      <w:pPr>
        <w:pStyle w:val="Notedebasdepage"/>
        <w:rPr>
          <w:sz w:val="16"/>
          <w:szCs w:val="16"/>
          <w:lang w:val="en-US"/>
        </w:rPr>
      </w:pPr>
      <w:r w:rsidRPr="008E298D">
        <w:rPr>
          <w:sz w:val="16"/>
          <w:szCs w:val="16"/>
        </w:rPr>
        <w:t>*</w:t>
      </w:r>
      <w:r w:rsidRPr="008E298D">
        <w:rPr>
          <w:rStyle w:val="Appelnotedebasdep"/>
          <w:color w:val="FFFFFF" w:themeColor="background1"/>
          <w:sz w:val="16"/>
          <w:szCs w:val="16"/>
        </w:rPr>
        <w:footnoteRef/>
      </w:r>
      <w:r>
        <w:rPr>
          <w:sz w:val="16"/>
          <w:szCs w:val="16"/>
        </w:rPr>
        <w:t xml:space="preserve"> </w:t>
      </w:r>
      <w:r w:rsidR="00093051">
        <w:rPr>
          <w:sz w:val="16"/>
          <w:szCs w:val="16"/>
        </w:rPr>
        <w:t>A</w:t>
      </w:r>
      <w:r w:rsidR="00093051" w:rsidRPr="00093051">
        <w:rPr>
          <w:sz w:val="16"/>
          <w:szCs w:val="16"/>
        </w:rPr>
        <w:t>mendée en 1980</w:t>
      </w:r>
      <w:r w:rsidR="0009305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9DA8" w14:textId="77777777" w:rsidR="003A40EE" w:rsidRDefault="003A40EE"/>
  <w:p w14:paraId="48D8CD8C" w14:textId="77777777" w:rsidR="00385E6D" w:rsidRDefault="00385E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F3CC362"/>
    <w:lvl w:ilvl="0">
      <w:start w:val="1"/>
      <w:numFmt w:val="bullet"/>
      <w:pStyle w:val="Listepuces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D9F8A24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1B142CDC"/>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2401207"/>
    <w:multiLevelType w:val="multilevel"/>
    <w:tmpl w:val="19EA868E"/>
    <w:styleLink w:val="Listeactuelle9"/>
    <w:lvl w:ilvl="0">
      <w:start w:val="1"/>
      <w:numFmt w:val="decimal"/>
      <w:lvlText w:val="%1."/>
      <w:lvlJc w:val="left"/>
      <w:pPr>
        <w:ind w:left="218" w:hanging="454"/>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4" w15:restartNumberingAfterBreak="0">
    <w:nsid w:val="04FA1309"/>
    <w:multiLevelType w:val="hybridMultilevel"/>
    <w:tmpl w:val="066A73CC"/>
    <w:lvl w:ilvl="0" w:tplc="D8B63B5E">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1668EA58">
      <w:numFmt w:val="bullet"/>
      <w:lvlText w:val="•"/>
      <w:lvlJc w:val="left"/>
      <w:pPr>
        <w:ind w:left="505" w:hanging="358"/>
      </w:pPr>
      <w:rPr>
        <w:rFonts w:hint="default"/>
        <w:lang w:val="fr-CH" w:eastAsia="en-US" w:bidi="ar-SA"/>
      </w:rPr>
    </w:lvl>
    <w:lvl w:ilvl="2" w:tplc="B26C603E">
      <w:numFmt w:val="bullet"/>
      <w:lvlText w:val="•"/>
      <w:lvlJc w:val="left"/>
      <w:pPr>
        <w:ind w:left="630" w:hanging="358"/>
      </w:pPr>
      <w:rPr>
        <w:rFonts w:hint="default"/>
        <w:lang w:val="fr-CH" w:eastAsia="en-US" w:bidi="ar-SA"/>
      </w:rPr>
    </w:lvl>
    <w:lvl w:ilvl="3" w:tplc="C02E3EFC">
      <w:numFmt w:val="bullet"/>
      <w:lvlText w:val="•"/>
      <w:lvlJc w:val="left"/>
      <w:pPr>
        <w:ind w:left="755" w:hanging="358"/>
      </w:pPr>
      <w:rPr>
        <w:rFonts w:hint="default"/>
        <w:lang w:val="fr-CH" w:eastAsia="en-US" w:bidi="ar-SA"/>
      </w:rPr>
    </w:lvl>
    <w:lvl w:ilvl="4" w:tplc="AC942428">
      <w:numFmt w:val="bullet"/>
      <w:lvlText w:val="•"/>
      <w:lvlJc w:val="left"/>
      <w:pPr>
        <w:ind w:left="880" w:hanging="358"/>
      </w:pPr>
      <w:rPr>
        <w:rFonts w:hint="default"/>
        <w:lang w:val="fr-CH" w:eastAsia="en-US" w:bidi="ar-SA"/>
      </w:rPr>
    </w:lvl>
    <w:lvl w:ilvl="5" w:tplc="6F30E64C">
      <w:numFmt w:val="bullet"/>
      <w:lvlText w:val="•"/>
      <w:lvlJc w:val="left"/>
      <w:pPr>
        <w:ind w:left="1005" w:hanging="358"/>
      </w:pPr>
      <w:rPr>
        <w:rFonts w:hint="default"/>
        <w:lang w:val="fr-CH" w:eastAsia="en-US" w:bidi="ar-SA"/>
      </w:rPr>
    </w:lvl>
    <w:lvl w:ilvl="6" w:tplc="850A3D7A">
      <w:numFmt w:val="bullet"/>
      <w:lvlText w:val="•"/>
      <w:lvlJc w:val="left"/>
      <w:pPr>
        <w:ind w:left="1130" w:hanging="358"/>
      </w:pPr>
      <w:rPr>
        <w:rFonts w:hint="default"/>
        <w:lang w:val="fr-CH" w:eastAsia="en-US" w:bidi="ar-SA"/>
      </w:rPr>
    </w:lvl>
    <w:lvl w:ilvl="7" w:tplc="E2404680">
      <w:numFmt w:val="bullet"/>
      <w:lvlText w:val="•"/>
      <w:lvlJc w:val="left"/>
      <w:pPr>
        <w:ind w:left="1255" w:hanging="358"/>
      </w:pPr>
      <w:rPr>
        <w:rFonts w:hint="default"/>
        <w:lang w:val="fr-CH" w:eastAsia="en-US" w:bidi="ar-SA"/>
      </w:rPr>
    </w:lvl>
    <w:lvl w:ilvl="8" w:tplc="EDA6BDEA">
      <w:numFmt w:val="bullet"/>
      <w:lvlText w:val="•"/>
      <w:lvlJc w:val="left"/>
      <w:pPr>
        <w:ind w:left="1380" w:hanging="358"/>
      </w:pPr>
      <w:rPr>
        <w:rFonts w:hint="default"/>
        <w:lang w:val="fr-CH" w:eastAsia="en-US" w:bidi="ar-SA"/>
      </w:rPr>
    </w:lvl>
  </w:abstractNum>
  <w:abstractNum w:abstractNumId="5" w15:restartNumberingAfterBreak="0">
    <w:nsid w:val="06F810CD"/>
    <w:multiLevelType w:val="multilevel"/>
    <w:tmpl w:val="72D24654"/>
    <w:styleLink w:val="Listeactuelle55"/>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D6A00"/>
    <w:multiLevelType w:val="hybridMultilevel"/>
    <w:tmpl w:val="9DFA289A"/>
    <w:lvl w:ilvl="0" w:tplc="FB00DC7C">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3490C9D4">
      <w:numFmt w:val="bullet"/>
      <w:lvlText w:val="•"/>
      <w:lvlJc w:val="left"/>
      <w:pPr>
        <w:ind w:left="505" w:hanging="358"/>
      </w:pPr>
      <w:rPr>
        <w:rFonts w:hint="default"/>
        <w:lang w:val="fr-CH" w:eastAsia="en-US" w:bidi="ar-SA"/>
      </w:rPr>
    </w:lvl>
    <w:lvl w:ilvl="2" w:tplc="7A5EDF16">
      <w:numFmt w:val="bullet"/>
      <w:lvlText w:val="•"/>
      <w:lvlJc w:val="left"/>
      <w:pPr>
        <w:ind w:left="630" w:hanging="358"/>
      </w:pPr>
      <w:rPr>
        <w:rFonts w:hint="default"/>
        <w:lang w:val="fr-CH" w:eastAsia="en-US" w:bidi="ar-SA"/>
      </w:rPr>
    </w:lvl>
    <w:lvl w:ilvl="3" w:tplc="CA7C8E52">
      <w:numFmt w:val="bullet"/>
      <w:lvlText w:val="•"/>
      <w:lvlJc w:val="left"/>
      <w:pPr>
        <w:ind w:left="755" w:hanging="358"/>
      </w:pPr>
      <w:rPr>
        <w:rFonts w:hint="default"/>
        <w:lang w:val="fr-CH" w:eastAsia="en-US" w:bidi="ar-SA"/>
      </w:rPr>
    </w:lvl>
    <w:lvl w:ilvl="4" w:tplc="637C0A12">
      <w:numFmt w:val="bullet"/>
      <w:lvlText w:val="•"/>
      <w:lvlJc w:val="left"/>
      <w:pPr>
        <w:ind w:left="880" w:hanging="358"/>
      </w:pPr>
      <w:rPr>
        <w:rFonts w:hint="default"/>
        <w:lang w:val="fr-CH" w:eastAsia="en-US" w:bidi="ar-SA"/>
      </w:rPr>
    </w:lvl>
    <w:lvl w:ilvl="5" w:tplc="D9FE6D10">
      <w:numFmt w:val="bullet"/>
      <w:lvlText w:val="•"/>
      <w:lvlJc w:val="left"/>
      <w:pPr>
        <w:ind w:left="1005" w:hanging="358"/>
      </w:pPr>
      <w:rPr>
        <w:rFonts w:hint="default"/>
        <w:lang w:val="fr-CH" w:eastAsia="en-US" w:bidi="ar-SA"/>
      </w:rPr>
    </w:lvl>
    <w:lvl w:ilvl="6" w:tplc="922E7224">
      <w:numFmt w:val="bullet"/>
      <w:lvlText w:val="•"/>
      <w:lvlJc w:val="left"/>
      <w:pPr>
        <w:ind w:left="1130" w:hanging="358"/>
      </w:pPr>
      <w:rPr>
        <w:rFonts w:hint="default"/>
        <w:lang w:val="fr-CH" w:eastAsia="en-US" w:bidi="ar-SA"/>
      </w:rPr>
    </w:lvl>
    <w:lvl w:ilvl="7" w:tplc="4D621552">
      <w:numFmt w:val="bullet"/>
      <w:lvlText w:val="•"/>
      <w:lvlJc w:val="left"/>
      <w:pPr>
        <w:ind w:left="1255" w:hanging="358"/>
      </w:pPr>
      <w:rPr>
        <w:rFonts w:hint="default"/>
        <w:lang w:val="fr-CH" w:eastAsia="en-US" w:bidi="ar-SA"/>
      </w:rPr>
    </w:lvl>
    <w:lvl w:ilvl="8" w:tplc="4622F370">
      <w:numFmt w:val="bullet"/>
      <w:lvlText w:val="•"/>
      <w:lvlJc w:val="left"/>
      <w:pPr>
        <w:ind w:left="1380" w:hanging="358"/>
      </w:pPr>
      <w:rPr>
        <w:rFonts w:hint="default"/>
        <w:lang w:val="fr-CH" w:eastAsia="en-US" w:bidi="ar-SA"/>
      </w:rPr>
    </w:lvl>
  </w:abstractNum>
  <w:abstractNum w:abstractNumId="7" w15:restartNumberingAfterBreak="0">
    <w:nsid w:val="0A4A59A9"/>
    <w:multiLevelType w:val="multilevel"/>
    <w:tmpl w:val="215E5752"/>
    <w:styleLink w:val="Listeactuelle33"/>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8" w15:restartNumberingAfterBreak="0">
    <w:nsid w:val="15BA4265"/>
    <w:multiLevelType w:val="multilevel"/>
    <w:tmpl w:val="F3742958"/>
    <w:styleLink w:val="Listeactuelle18"/>
    <w:lvl w:ilvl="0">
      <w:start w:val="1"/>
      <w:numFmt w:val="decimal"/>
      <w:lvlText w:val="%1."/>
      <w:lvlJc w:val="left"/>
      <w:pPr>
        <w:tabs>
          <w:tab w:val="num" w:pos="397"/>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9" w15:restartNumberingAfterBreak="0">
    <w:nsid w:val="15EB12D8"/>
    <w:multiLevelType w:val="hybridMultilevel"/>
    <w:tmpl w:val="2CF4F40C"/>
    <w:lvl w:ilvl="0" w:tplc="65BAF050">
      <w:start w:val="1"/>
      <w:numFmt w:val="decimal"/>
      <w:lvlRestart w:val="0"/>
      <w:pStyle w:val="ParaNum"/>
      <w:lvlText w:val="%1."/>
      <w:lvlJc w:val="right"/>
      <w:pPr>
        <w:tabs>
          <w:tab w:val="num" w:pos="1134"/>
        </w:tabs>
        <w:ind w:left="1134" w:hanging="113"/>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84A0B"/>
    <w:multiLevelType w:val="hybridMultilevel"/>
    <w:tmpl w:val="A904963E"/>
    <w:lvl w:ilvl="0" w:tplc="3962E332">
      <w:start w:val="1"/>
      <w:numFmt w:val="bullet"/>
      <w:pStyle w:val="BoxIndentbulletlist2"/>
      <w:lvlText w:val=""/>
      <w:lvlJc w:val="left"/>
      <w:pPr>
        <w:ind w:left="1040" w:hanging="360"/>
      </w:pPr>
      <w:rPr>
        <w:rFonts w:ascii="Symbol" w:hAnsi="Symbol" w:cs="Symbol" w:hint="default"/>
        <w:b w:val="0"/>
        <w:bCs w:val="0"/>
        <w:i w:val="0"/>
        <w:iCs w:val="0"/>
        <w:caps w:val="0"/>
        <w:strike w:val="0"/>
        <w:dstrike w:val="0"/>
        <w:outline w:val="0"/>
        <w:shadow w:val="0"/>
        <w:emboss w:val="0"/>
        <w:imprint w:val="0"/>
        <w:vanish w:val="0"/>
        <w:color w:val="1E28BE"/>
        <w:spacing w:val="0"/>
        <w:kern w:val="0"/>
        <w:position w:val="0"/>
        <w:sz w:val="20"/>
        <w:szCs w:val="2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1" w15:restartNumberingAfterBreak="0">
    <w:nsid w:val="18E25771"/>
    <w:multiLevelType w:val="hybridMultilevel"/>
    <w:tmpl w:val="45DEC366"/>
    <w:lvl w:ilvl="0" w:tplc="C84A7324">
      <w:start w:val="1"/>
      <w:numFmt w:val="decimal"/>
      <w:pStyle w:val="app22listenumro"/>
      <w:lvlText w:val="%1."/>
      <w:lvlJc w:val="left"/>
      <w:pPr>
        <w:tabs>
          <w:tab w:val="num" w:pos="397"/>
        </w:tabs>
        <w:ind w:left="0" w:firstLine="0"/>
      </w:pPr>
      <w:rPr>
        <w:rFonts w:ascii="Noto Sans" w:eastAsia="Noto Sans" w:hAnsi="Noto Sans" w:cs="Noto Sans" w:hint="default"/>
        <w:b w:val="0"/>
        <w:bCs w:val="0"/>
        <w:i w:val="0"/>
        <w:iCs w:val="0"/>
        <w:spacing w:val="-2"/>
        <w:w w:val="99"/>
        <w:sz w:val="20"/>
        <w:szCs w:val="20"/>
        <w:lang w:val="en-GB" w:eastAsia="en-US" w:bidi="ar-SA"/>
      </w:rPr>
    </w:lvl>
    <w:lvl w:ilvl="1" w:tplc="D3C2434C">
      <w:numFmt w:val="bullet"/>
      <w:lvlText w:val="•"/>
      <w:lvlJc w:val="left"/>
      <w:pPr>
        <w:ind w:left="1268" w:hanging="454"/>
      </w:pPr>
      <w:rPr>
        <w:rFonts w:hint="default"/>
        <w:lang w:val="en-GB" w:eastAsia="en-US" w:bidi="ar-SA"/>
      </w:rPr>
    </w:lvl>
    <w:lvl w:ilvl="2" w:tplc="0846B3D8">
      <w:numFmt w:val="bullet"/>
      <w:lvlText w:val="•"/>
      <w:lvlJc w:val="left"/>
      <w:pPr>
        <w:ind w:left="2317" w:hanging="454"/>
      </w:pPr>
      <w:rPr>
        <w:rFonts w:hint="default"/>
        <w:lang w:val="en-GB" w:eastAsia="en-US" w:bidi="ar-SA"/>
      </w:rPr>
    </w:lvl>
    <w:lvl w:ilvl="3" w:tplc="EF1C9644">
      <w:numFmt w:val="bullet"/>
      <w:lvlText w:val="•"/>
      <w:lvlJc w:val="left"/>
      <w:pPr>
        <w:ind w:left="3365" w:hanging="454"/>
      </w:pPr>
      <w:rPr>
        <w:rFonts w:hint="default"/>
        <w:lang w:val="en-GB" w:eastAsia="en-US" w:bidi="ar-SA"/>
      </w:rPr>
    </w:lvl>
    <w:lvl w:ilvl="4" w:tplc="27C65514">
      <w:numFmt w:val="bullet"/>
      <w:lvlText w:val="•"/>
      <w:lvlJc w:val="left"/>
      <w:pPr>
        <w:ind w:left="4414" w:hanging="454"/>
      </w:pPr>
      <w:rPr>
        <w:rFonts w:hint="default"/>
        <w:lang w:val="en-GB" w:eastAsia="en-US" w:bidi="ar-SA"/>
      </w:rPr>
    </w:lvl>
    <w:lvl w:ilvl="5" w:tplc="50B0E32E">
      <w:numFmt w:val="bullet"/>
      <w:lvlText w:val="•"/>
      <w:lvlJc w:val="left"/>
      <w:pPr>
        <w:ind w:left="5463" w:hanging="454"/>
      </w:pPr>
      <w:rPr>
        <w:rFonts w:hint="default"/>
        <w:lang w:val="en-GB" w:eastAsia="en-US" w:bidi="ar-SA"/>
      </w:rPr>
    </w:lvl>
    <w:lvl w:ilvl="6" w:tplc="FFB0C902">
      <w:numFmt w:val="bullet"/>
      <w:lvlText w:val="•"/>
      <w:lvlJc w:val="left"/>
      <w:pPr>
        <w:ind w:left="6511" w:hanging="454"/>
      </w:pPr>
      <w:rPr>
        <w:rFonts w:hint="default"/>
        <w:lang w:val="en-GB" w:eastAsia="en-US" w:bidi="ar-SA"/>
      </w:rPr>
    </w:lvl>
    <w:lvl w:ilvl="7" w:tplc="F9141798">
      <w:numFmt w:val="bullet"/>
      <w:lvlText w:val="•"/>
      <w:lvlJc w:val="left"/>
      <w:pPr>
        <w:ind w:left="7560" w:hanging="454"/>
      </w:pPr>
      <w:rPr>
        <w:rFonts w:hint="default"/>
        <w:lang w:val="en-GB" w:eastAsia="en-US" w:bidi="ar-SA"/>
      </w:rPr>
    </w:lvl>
    <w:lvl w:ilvl="8" w:tplc="8876C12E">
      <w:numFmt w:val="bullet"/>
      <w:lvlText w:val="•"/>
      <w:lvlJc w:val="left"/>
      <w:pPr>
        <w:ind w:left="8609" w:hanging="454"/>
      </w:pPr>
      <w:rPr>
        <w:rFonts w:hint="default"/>
        <w:lang w:val="en-GB" w:eastAsia="en-US" w:bidi="ar-SA"/>
      </w:rPr>
    </w:lvl>
  </w:abstractNum>
  <w:abstractNum w:abstractNumId="12" w15:restartNumberingAfterBreak="0">
    <w:nsid w:val="1A114647"/>
    <w:multiLevelType w:val="multilevel"/>
    <w:tmpl w:val="0A0821B2"/>
    <w:styleLink w:val="Listeactuelle25"/>
    <w:lvl w:ilvl="0">
      <w:start w:val="1"/>
      <w:numFmt w:val="lowerRoman"/>
      <w:lvlText w:val="(%1)"/>
      <w:lvlJc w:val="left"/>
      <w:pPr>
        <w:ind w:left="397" w:firstLine="0"/>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637268"/>
    <w:multiLevelType w:val="multilevel"/>
    <w:tmpl w:val="D6C265B4"/>
    <w:styleLink w:val="Listeactuelle46"/>
    <w:lvl w:ilvl="0">
      <w:start w:val="1"/>
      <w:numFmt w:val="low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07100C"/>
    <w:multiLevelType w:val="multilevel"/>
    <w:tmpl w:val="D0B64C08"/>
    <w:styleLink w:val="Listeactuelle17"/>
    <w:lvl w:ilvl="0">
      <w:start w:val="1"/>
      <w:numFmt w:val="decimal"/>
      <w:lvlText w:val="%1."/>
      <w:lvlJc w:val="left"/>
      <w:pPr>
        <w:ind w:left="1070" w:hanging="399"/>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15" w15:restartNumberingAfterBreak="0">
    <w:nsid w:val="1B262E93"/>
    <w:multiLevelType w:val="hybridMultilevel"/>
    <w:tmpl w:val="CD1EAB52"/>
    <w:lvl w:ilvl="0" w:tplc="EACC3596">
      <w:start w:val="1"/>
      <w:numFmt w:val="lowerLetter"/>
      <w:pStyle w:val="BoxIndentletterlistFS"/>
      <w:lvlText w:val="%1)"/>
      <w:lvlJc w:val="left"/>
      <w:pPr>
        <w:ind w:left="720" w:hanging="360"/>
      </w:pPr>
      <w:rPr>
        <w:rFonts w:ascii="Noto Sans" w:hAnsi="Noto Sans" w:hint="default"/>
        <w:b w:val="0"/>
        <w:i/>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F54D2B"/>
    <w:multiLevelType w:val="multilevel"/>
    <w:tmpl w:val="72D24654"/>
    <w:styleLink w:val="Listeactuelle40"/>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5807B2"/>
    <w:multiLevelType w:val="multilevel"/>
    <w:tmpl w:val="38A80BAA"/>
    <w:styleLink w:val="Listeactuelle37"/>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8" w15:restartNumberingAfterBreak="0">
    <w:nsid w:val="1D9214E9"/>
    <w:multiLevelType w:val="multilevel"/>
    <w:tmpl w:val="D6007C0A"/>
    <w:styleLink w:val="Listeactuelle36"/>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9" w15:restartNumberingAfterBreak="0">
    <w:nsid w:val="1DA915A2"/>
    <w:multiLevelType w:val="multilevel"/>
    <w:tmpl w:val="CDACDFB2"/>
    <w:styleLink w:val="Listeactuelle35"/>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20" w15:restartNumberingAfterBreak="0">
    <w:nsid w:val="20620FD2"/>
    <w:multiLevelType w:val="multilevel"/>
    <w:tmpl w:val="4A32C67C"/>
    <w:styleLink w:val="Listeactuelle23"/>
    <w:lvl w:ilvl="0">
      <w:start w:val="1"/>
      <w:numFmt w:val="lowerRoman"/>
      <w:lvlText w:val="(%1)"/>
      <w:lvlJc w:val="left"/>
      <w:pPr>
        <w:ind w:left="794" w:hanging="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6902C3"/>
    <w:multiLevelType w:val="multilevel"/>
    <w:tmpl w:val="663CA0A0"/>
    <w:styleLink w:val="Listeactuelle42"/>
    <w:lvl w:ilvl="0">
      <w:start w:val="5"/>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6C028B"/>
    <w:multiLevelType w:val="hybridMultilevel"/>
    <w:tmpl w:val="9BF695C0"/>
    <w:lvl w:ilvl="0" w:tplc="5678B376">
      <w:start w:val="1"/>
      <w:numFmt w:val="lowerLetter"/>
      <w:pStyle w:val="app22Ca"/>
      <w:lvlText w:val="%1)"/>
      <w:lvlJc w:val="left"/>
      <w:pPr>
        <w:ind w:left="360" w:hanging="360"/>
      </w:pPr>
      <w:rPr>
        <w:rFonts w:hint="default"/>
        <w:b w:val="0"/>
        <w:bCs w:val="0"/>
        <w:i/>
        <w:iCs w:val="0"/>
        <w:w w:val="99"/>
        <w:sz w:val="20"/>
        <w:szCs w:val="20"/>
        <w:lang w:val="fr-FR" w:eastAsia="en-US" w:bidi="ar-SA"/>
      </w:rPr>
    </w:lvl>
    <w:lvl w:ilvl="1" w:tplc="2CDEB7B4">
      <w:numFmt w:val="bullet"/>
      <w:lvlText w:val="•"/>
      <w:lvlJc w:val="left"/>
      <w:pPr>
        <w:ind w:left="1682" w:hanging="454"/>
      </w:pPr>
      <w:rPr>
        <w:rFonts w:hint="default"/>
        <w:lang w:val="en-GB" w:eastAsia="en-US" w:bidi="ar-SA"/>
      </w:rPr>
    </w:lvl>
    <w:lvl w:ilvl="2" w:tplc="2A5EAFB4">
      <w:numFmt w:val="bullet"/>
      <w:lvlText w:val="•"/>
      <w:lvlJc w:val="left"/>
      <w:pPr>
        <w:ind w:left="2685" w:hanging="454"/>
      </w:pPr>
      <w:rPr>
        <w:rFonts w:hint="default"/>
        <w:lang w:val="en-GB" w:eastAsia="en-US" w:bidi="ar-SA"/>
      </w:rPr>
    </w:lvl>
    <w:lvl w:ilvl="3" w:tplc="3704FCC4">
      <w:numFmt w:val="bullet"/>
      <w:lvlText w:val="•"/>
      <w:lvlJc w:val="left"/>
      <w:pPr>
        <w:ind w:left="3687" w:hanging="454"/>
      </w:pPr>
      <w:rPr>
        <w:rFonts w:hint="default"/>
        <w:lang w:val="en-GB" w:eastAsia="en-US" w:bidi="ar-SA"/>
      </w:rPr>
    </w:lvl>
    <w:lvl w:ilvl="4" w:tplc="A89009E6">
      <w:numFmt w:val="bullet"/>
      <w:lvlText w:val="•"/>
      <w:lvlJc w:val="left"/>
      <w:pPr>
        <w:ind w:left="4690" w:hanging="454"/>
      </w:pPr>
      <w:rPr>
        <w:rFonts w:hint="default"/>
        <w:lang w:val="en-GB" w:eastAsia="en-US" w:bidi="ar-SA"/>
      </w:rPr>
    </w:lvl>
    <w:lvl w:ilvl="5" w:tplc="15CC93AC">
      <w:numFmt w:val="bullet"/>
      <w:lvlText w:val="•"/>
      <w:lvlJc w:val="left"/>
      <w:pPr>
        <w:ind w:left="5693" w:hanging="454"/>
      </w:pPr>
      <w:rPr>
        <w:rFonts w:hint="default"/>
        <w:lang w:val="en-GB" w:eastAsia="en-US" w:bidi="ar-SA"/>
      </w:rPr>
    </w:lvl>
    <w:lvl w:ilvl="6" w:tplc="D71621D0">
      <w:numFmt w:val="bullet"/>
      <w:lvlText w:val="•"/>
      <w:lvlJc w:val="left"/>
      <w:pPr>
        <w:ind w:left="6695" w:hanging="454"/>
      </w:pPr>
      <w:rPr>
        <w:rFonts w:hint="default"/>
        <w:lang w:val="en-GB" w:eastAsia="en-US" w:bidi="ar-SA"/>
      </w:rPr>
    </w:lvl>
    <w:lvl w:ilvl="7" w:tplc="8F9034AE">
      <w:numFmt w:val="bullet"/>
      <w:lvlText w:val="•"/>
      <w:lvlJc w:val="left"/>
      <w:pPr>
        <w:ind w:left="7698" w:hanging="454"/>
      </w:pPr>
      <w:rPr>
        <w:rFonts w:hint="default"/>
        <w:lang w:val="en-GB" w:eastAsia="en-US" w:bidi="ar-SA"/>
      </w:rPr>
    </w:lvl>
    <w:lvl w:ilvl="8" w:tplc="611CE0F6">
      <w:numFmt w:val="bullet"/>
      <w:lvlText w:val="•"/>
      <w:lvlJc w:val="left"/>
      <w:pPr>
        <w:ind w:left="8701" w:hanging="454"/>
      </w:pPr>
      <w:rPr>
        <w:rFonts w:hint="default"/>
        <w:lang w:val="en-GB" w:eastAsia="en-US" w:bidi="ar-SA"/>
      </w:rPr>
    </w:lvl>
  </w:abstractNum>
  <w:abstractNum w:abstractNumId="23" w15:restartNumberingAfterBreak="0">
    <w:nsid w:val="278D0E91"/>
    <w:multiLevelType w:val="hybridMultilevel"/>
    <w:tmpl w:val="D56877CE"/>
    <w:lvl w:ilvl="0" w:tplc="4F6C5B66">
      <w:start w:val="1"/>
      <w:numFmt w:val="lowerRoman"/>
      <w:pStyle w:val="app22Ci"/>
      <w:lvlText w:val="%1)"/>
      <w:lvlJc w:val="left"/>
      <w:pPr>
        <w:ind w:left="851" w:hanging="454"/>
      </w:pPr>
      <w:rPr>
        <w:rFonts w:ascii="Noto Sans" w:eastAsia="Noto Sans" w:hAnsi="Noto Sans" w:cs="Noto Sans" w:hint="default"/>
        <w:b w:val="0"/>
        <w:bCs w:val="0"/>
        <w:i w:val="0"/>
        <w:iCs w:val="0"/>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7FB0813"/>
    <w:multiLevelType w:val="multilevel"/>
    <w:tmpl w:val="76C86350"/>
    <w:styleLink w:val="Listeactuelle7"/>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25" w15:restartNumberingAfterBreak="0">
    <w:nsid w:val="28D10C71"/>
    <w:multiLevelType w:val="multilevel"/>
    <w:tmpl w:val="2E6C7324"/>
    <w:styleLink w:val="Listeactuelle48"/>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7C1F9A"/>
    <w:multiLevelType w:val="hybridMultilevel"/>
    <w:tmpl w:val="06765D3A"/>
    <w:lvl w:ilvl="0" w:tplc="3A3EBC32">
      <w:start w:val="1"/>
      <w:numFmt w:val="bullet"/>
      <w:pStyle w:val="EFSGGBIndentbulletlist2Appendix"/>
      <w:lvlText w:val=""/>
      <w:lvlJc w:val="left"/>
      <w:pPr>
        <w:ind w:left="720" w:hanging="360"/>
      </w:pPr>
      <w:rPr>
        <w:rFonts w:ascii="Symbol" w:hAnsi="Symbol" w:cs="Symbol" w:hint="default"/>
        <w:b w:val="0"/>
        <w:i w:val="0"/>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F508FF"/>
    <w:multiLevelType w:val="multilevel"/>
    <w:tmpl w:val="03E0E774"/>
    <w:styleLink w:val="Listeactuelle34"/>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28" w15:restartNumberingAfterBreak="0">
    <w:nsid w:val="2E4E33FA"/>
    <w:multiLevelType w:val="multilevel"/>
    <w:tmpl w:val="460C8774"/>
    <w:styleLink w:val="Listeactuelle1"/>
    <w:lvl w:ilvl="0">
      <w:numFmt w:val="bullet"/>
      <w:lvlText w:val=""/>
      <w:lvlJc w:val="left"/>
      <w:pPr>
        <w:ind w:left="578" w:hanging="360"/>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29" w15:restartNumberingAfterBreak="0">
    <w:nsid w:val="326A416F"/>
    <w:multiLevelType w:val="hybridMultilevel"/>
    <w:tmpl w:val="F314ECF6"/>
    <w:lvl w:ilvl="0" w:tplc="1972A5E6">
      <w:start w:val="1"/>
      <w:numFmt w:val="upperLetter"/>
      <w:lvlText w:val="%1."/>
      <w:lvlJc w:val="left"/>
      <w:pPr>
        <w:ind w:left="671" w:hanging="567"/>
      </w:pPr>
      <w:rPr>
        <w:rFonts w:ascii="Overpass" w:eastAsia="Overpass" w:hAnsi="Overpass" w:cs="Overpass" w:hint="default"/>
        <w:b/>
        <w:bCs/>
        <w:i w:val="0"/>
        <w:iCs w:val="0"/>
        <w:color w:val="1E2CBD"/>
        <w:spacing w:val="-1"/>
        <w:w w:val="100"/>
        <w:sz w:val="24"/>
        <w:szCs w:val="24"/>
        <w:lang w:val="fr-FR" w:eastAsia="en-US" w:bidi="ar-SA"/>
      </w:rPr>
    </w:lvl>
    <w:lvl w:ilvl="1" w:tplc="F33E1F82">
      <w:start w:val="1"/>
      <w:numFmt w:val="decimal"/>
      <w:lvlText w:val="%2."/>
      <w:lvlJc w:val="left"/>
      <w:pPr>
        <w:ind w:left="1410" w:hanging="454"/>
      </w:pPr>
      <w:rPr>
        <w:rFonts w:ascii="Noto Sans" w:eastAsia="Noto Sans" w:hAnsi="Noto Sans" w:cs="Noto Sans" w:hint="default"/>
        <w:b w:val="0"/>
        <w:bCs w:val="0"/>
        <w:i w:val="0"/>
        <w:iCs w:val="0"/>
        <w:spacing w:val="0"/>
        <w:w w:val="99"/>
        <w:sz w:val="20"/>
        <w:szCs w:val="20"/>
        <w:lang w:val="fr-FR" w:eastAsia="en-US" w:bidi="ar-SA"/>
      </w:rPr>
    </w:lvl>
    <w:lvl w:ilvl="2" w:tplc="3A1A7FCC">
      <w:numFmt w:val="bullet"/>
      <w:lvlText w:val="•"/>
      <w:lvlJc w:val="left"/>
      <w:pPr>
        <w:ind w:left="2813" w:hanging="454"/>
      </w:pPr>
      <w:rPr>
        <w:rFonts w:hint="default"/>
        <w:lang w:val="fr-FR" w:eastAsia="en-US" w:bidi="ar-SA"/>
      </w:rPr>
    </w:lvl>
    <w:lvl w:ilvl="3" w:tplc="434E9B98">
      <w:numFmt w:val="bullet"/>
      <w:lvlText w:val="•"/>
      <w:lvlJc w:val="left"/>
      <w:pPr>
        <w:ind w:left="4206" w:hanging="454"/>
      </w:pPr>
      <w:rPr>
        <w:rFonts w:hint="default"/>
        <w:lang w:val="fr-FR" w:eastAsia="en-US" w:bidi="ar-SA"/>
      </w:rPr>
    </w:lvl>
    <w:lvl w:ilvl="4" w:tplc="A6302A32">
      <w:numFmt w:val="bullet"/>
      <w:lvlText w:val="•"/>
      <w:lvlJc w:val="left"/>
      <w:pPr>
        <w:ind w:left="5599" w:hanging="454"/>
      </w:pPr>
      <w:rPr>
        <w:rFonts w:hint="default"/>
        <w:lang w:val="fr-FR" w:eastAsia="en-US" w:bidi="ar-SA"/>
      </w:rPr>
    </w:lvl>
    <w:lvl w:ilvl="5" w:tplc="256858E8">
      <w:numFmt w:val="bullet"/>
      <w:lvlText w:val="•"/>
      <w:lvlJc w:val="left"/>
      <w:pPr>
        <w:ind w:left="6992" w:hanging="454"/>
      </w:pPr>
      <w:rPr>
        <w:rFonts w:hint="default"/>
        <w:lang w:val="fr-FR" w:eastAsia="en-US" w:bidi="ar-SA"/>
      </w:rPr>
    </w:lvl>
    <w:lvl w:ilvl="6" w:tplc="31CCEEAA">
      <w:numFmt w:val="bullet"/>
      <w:lvlText w:val="•"/>
      <w:lvlJc w:val="left"/>
      <w:pPr>
        <w:ind w:left="8385" w:hanging="454"/>
      </w:pPr>
      <w:rPr>
        <w:rFonts w:hint="default"/>
        <w:lang w:val="fr-FR" w:eastAsia="en-US" w:bidi="ar-SA"/>
      </w:rPr>
    </w:lvl>
    <w:lvl w:ilvl="7" w:tplc="6E78845E">
      <w:numFmt w:val="bullet"/>
      <w:lvlText w:val="•"/>
      <w:lvlJc w:val="left"/>
      <w:pPr>
        <w:ind w:left="9778" w:hanging="454"/>
      </w:pPr>
      <w:rPr>
        <w:rFonts w:hint="default"/>
        <w:lang w:val="fr-FR" w:eastAsia="en-US" w:bidi="ar-SA"/>
      </w:rPr>
    </w:lvl>
    <w:lvl w:ilvl="8" w:tplc="96C6CC32">
      <w:numFmt w:val="bullet"/>
      <w:lvlText w:val="•"/>
      <w:lvlJc w:val="left"/>
      <w:pPr>
        <w:ind w:left="11172" w:hanging="454"/>
      </w:pPr>
      <w:rPr>
        <w:rFonts w:hint="default"/>
        <w:lang w:val="fr-FR" w:eastAsia="en-US" w:bidi="ar-SA"/>
      </w:rPr>
    </w:lvl>
  </w:abstractNum>
  <w:abstractNum w:abstractNumId="30" w15:restartNumberingAfterBreak="0">
    <w:nsid w:val="33230509"/>
    <w:multiLevelType w:val="multilevel"/>
    <w:tmpl w:val="0C16E8FA"/>
    <w:styleLink w:val="Listeactuelle22"/>
    <w:lvl w:ilvl="0">
      <w:start w:val="1"/>
      <w:numFmt w:val="lowerRoman"/>
      <w:lvlText w:val="(%1)"/>
      <w:lvlJc w:val="left"/>
      <w:pPr>
        <w:ind w:left="794" w:hanging="79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44760C"/>
    <w:multiLevelType w:val="hybridMultilevel"/>
    <w:tmpl w:val="F13ACF92"/>
    <w:lvl w:ilvl="0" w:tplc="2F5C5286">
      <w:start w:val="1"/>
      <w:numFmt w:val="decimal"/>
      <w:pStyle w:val="EFSGGBParaNumrestartat1"/>
      <w:lvlText w:val="%1."/>
      <w:lvlJc w:val="left"/>
      <w:pPr>
        <w:ind w:left="1570" w:hanging="360"/>
      </w:pPr>
      <w:rPr>
        <w:rFonts w:ascii="Noto Sans" w:eastAsia="Noto Sans SC Bold" w:hAnsi="Noto Sans" w:cs="Noto Sans" w:hint="default"/>
        <w:b/>
        <w:i w:val="0"/>
        <w:color w:val="230050"/>
        <w:sz w:val="20"/>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2" w15:restartNumberingAfterBreak="0">
    <w:nsid w:val="33783FE5"/>
    <w:multiLevelType w:val="hybridMultilevel"/>
    <w:tmpl w:val="F8E898C2"/>
    <w:lvl w:ilvl="0" w:tplc="44749756">
      <w:start w:val="1"/>
      <w:numFmt w:val="decimal"/>
      <w:lvlRestart w:val="0"/>
      <w:pStyle w:val="QuotationNum"/>
      <w:lvlText w:val="%1."/>
      <w:lvlJc w:val="right"/>
      <w:pPr>
        <w:tabs>
          <w:tab w:val="num" w:pos="3175"/>
        </w:tabs>
        <w:ind w:left="3175" w:hanging="113"/>
      </w:pPr>
      <w:rPr>
        <w:rFonts w:ascii="Times New Roman" w:hAnsi="Times New Roman" w:hint="default"/>
        <w:b/>
        <w:i w:val="0"/>
        <w:sz w:val="24"/>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33" w15:restartNumberingAfterBreak="0">
    <w:nsid w:val="33F62881"/>
    <w:multiLevelType w:val="multilevel"/>
    <w:tmpl w:val="7C428988"/>
    <w:styleLink w:val="Listeactuelle39"/>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34" w15:restartNumberingAfterBreak="0">
    <w:nsid w:val="34997F17"/>
    <w:multiLevelType w:val="multilevel"/>
    <w:tmpl w:val="AF0CDEF8"/>
    <w:styleLink w:val="Listeactuelle4"/>
    <w:lvl w:ilvl="0">
      <w:start w:val="1"/>
      <w:numFmt w:val="upperRoman"/>
      <w:lvlText w:val="%1."/>
      <w:lvlJc w:val="left"/>
      <w:pPr>
        <w:ind w:left="785"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5" w15:restartNumberingAfterBreak="0">
    <w:nsid w:val="352B6772"/>
    <w:multiLevelType w:val="multilevel"/>
    <w:tmpl w:val="9894CDBE"/>
    <w:styleLink w:val="Listeactuelle53"/>
    <w:lvl w:ilvl="0">
      <w:start w:val="1"/>
      <w:numFmt w:val="lowerLetter"/>
      <w:lvlText w:val="%1)"/>
      <w:lvlJc w:val="left"/>
      <w:pPr>
        <w:ind w:left="360" w:hanging="360"/>
      </w:pPr>
      <w:rPr>
        <w:rFonts w:hint="default"/>
        <w:b w:val="0"/>
        <w:bCs w:val="0"/>
        <w:i/>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36" w15:restartNumberingAfterBreak="0">
    <w:nsid w:val="358A1DD8"/>
    <w:multiLevelType w:val="multilevel"/>
    <w:tmpl w:val="57A25342"/>
    <w:styleLink w:val="Listeactuelle5"/>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7" w15:restartNumberingAfterBreak="0">
    <w:nsid w:val="35B9294D"/>
    <w:multiLevelType w:val="hybridMultilevel"/>
    <w:tmpl w:val="42FC1816"/>
    <w:lvl w:ilvl="0" w:tplc="E3A6E096">
      <w:start w:val="1"/>
      <w:numFmt w:val="bullet"/>
      <w:pStyle w:val="EFSGGBIndentbulletlist1Appendix"/>
      <w:lvlText w:val=""/>
      <w:lvlJc w:val="left"/>
      <w:pPr>
        <w:ind w:left="720" w:hanging="360"/>
      </w:pPr>
      <w:rPr>
        <w:rFonts w:ascii="Symbol" w:hAnsi="Symbol" w:cs="Symbo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2E7CB0"/>
    <w:multiLevelType w:val="hybridMultilevel"/>
    <w:tmpl w:val="7FF0B7D0"/>
    <w:lvl w:ilvl="0" w:tplc="9BD025BA">
      <w:start w:val="1"/>
      <w:numFmt w:val="decimal"/>
      <w:pStyle w:val="BoxNum"/>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83F168A"/>
    <w:multiLevelType w:val="multilevel"/>
    <w:tmpl w:val="7C0C3FD6"/>
    <w:styleLink w:val="Listeactuelle45"/>
    <w:lvl w:ilvl="0">
      <w:start w:val="1"/>
      <w:numFmt w:val="lowerRoman"/>
      <w:lvlText w:val="(%1)"/>
      <w:lvlJc w:val="righ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7471AA"/>
    <w:multiLevelType w:val="hybridMultilevel"/>
    <w:tmpl w:val="4C5E47D0"/>
    <w:lvl w:ilvl="0" w:tplc="4E00BE90">
      <w:start w:val="1"/>
      <w:numFmt w:val="bullet"/>
      <w:pStyle w:val="EFSGGBHeader"/>
      <w:lvlText w:val=""/>
      <w:lvlJc w:val="left"/>
      <w:pPr>
        <w:ind w:left="360" w:hanging="360"/>
      </w:pPr>
      <w:rPr>
        <w:rFonts w:ascii="Wingdings 3" w:hAnsi="Wingdings 3" w:hint="default"/>
        <w:color w:val="1E2DBE"/>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DC5BE6"/>
    <w:multiLevelType w:val="multilevel"/>
    <w:tmpl w:val="78EC943E"/>
    <w:styleLink w:val="Listeactuelle3"/>
    <w:lvl w:ilvl="0">
      <w:numFmt w:val="bullet"/>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42" w15:restartNumberingAfterBreak="0">
    <w:nsid w:val="3B1A0BD4"/>
    <w:multiLevelType w:val="hybridMultilevel"/>
    <w:tmpl w:val="09D0F4A0"/>
    <w:lvl w:ilvl="0" w:tplc="A72E2944">
      <w:start w:val="1"/>
      <w:numFmt w:val="bullet"/>
      <w:pStyle w:val="EFSGGBTablebullet"/>
      <w:lvlText w:val=""/>
      <w:lvlJc w:val="left"/>
      <w:pPr>
        <w:ind w:left="1309" w:hanging="360"/>
      </w:pPr>
      <w:rPr>
        <w:rFonts w:ascii="Symbol" w:hAnsi="Symbol" w:cs="Symbol" w:hint="default"/>
        <w:b w:val="0"/>
        <w:bCs w:val="0"/>
        <w:i w:val="0"/>
        <w:iCs w:val="0"/>
        <w:color w:val="1E2DBE"/>
        <w:sz w:val="24"/>
        <w:szCs w:val="24"/>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43" w15:restartNumberingAfterBreak="0">
    <w:nsid w:val="3E364E56"/>
    <w:multiLevelType w:val="hybridMultilevel"/>
    <w:tmpl w:val="D48EE1F0"/>
    <w:lvl w:ilvl="0" w:tplc="CE32025C">
      <w:start w:val="1"/>
      <w:numFmt w:val="lowerRoman"/>
      <w:pStyle w:val="EFSGGBDecisionSub2ParaFS"/>
      <w:lvlText w:val="%1)"/>
      <w:lvlJc w:val="left"/>
      <w:pPr>
        <w:ind w:left="1721" w:hanging="360"/>
      </w:pPr>
      <w:rPr>
        <w:rFonts w:ascii="Noto Sans" w:hAnsi="Noto Sans" w:cs="Noto Sans" w:hint="default"/>
        <w:b/>
        <w:i w:val="0"/>
        <w:color w:val="auto"/>
        <w:sz w:val="20"/>
      </w:rPr>
    </w:lvl>
    <w:lvl w:ilvl="1" w:tplc="08090019" w:tentative="1">
      <w:start w:val="1"/>
      <w:numFmt w:val="lowerLetter"/>
      <w:lvlText w:val="%2."/>
      <w:lvlJc w:val="left"/>
      <w:pPr>
        <w:ind w:left="2801" w:hanging="360"/>
      </w:pPr>
    </w:lvl>
    <w:lvl w:ilvl="2" w:tplc="0809001B" w:tentative="1">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44" w15:restartNumberingAfterBreak="0">
    <w:nsid w:val="403F6F58"/>
    <w:multiLevelType w:val="hybridMultilevel"/>
    <w:tmpl w:val="9530D9EA"/>
    <w:lvl w:ilvl="0" w:tplc="8674BB06">
      <w:start w:val="1"/>
      <w:numFmt w:val="lowerLetter"/>
      <w:pStyle w:val="EFSGGBDecisionSub1ParaFS"/>
      <w:lvlText w:val="%1)"/>
      <w:lvlJc w:val="left"/>
      <w:pPr>
        <w:ind w:left="1571" w:hanging="360"/>
      </w:pPr>
      <w:rPr>
        <w:rFonts w:ascii="Noto Sans" w:hAnsi="Noto Sans" w:hint="default"/>
        <w:b/>
        <w:bCs w:val="0"/>
        <w:i/>
        <w:iCs w:val="0"/>
        <w:color w:val="auto"/>
        <w:sz w:val="20"/>
        <w:szCs w:val="2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5" w15:restartNumberingAfterBreak="0">
    <w:nsid w:val="40D61C09"/>
    <w:multiLevelType w:val="multilevel"/>
    <w:tmpl w:val="359AD614"/>
    <w:styleLink w:val="Listeactuelle30"/>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6" w15:restartNumberingAfterBreak="0">
    <w:nsid w:val="42D355F6"/>
    <w:multiLevelType w:val="multilevel"/>
    <w:tmpl w:val="1BF2896C"/>
    <w:styleLink w:val="Listeactuelle31"/>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7" w15:restartNumberingAfterBreak="0">
    <w:nsid w:val="446B7F1C"/>
    <w:multiLevelType w:val="multilevel"/>
    <w:tmpl w:val="16865900"/>
    <w:styleLink w:val="Listeactuelle16"/>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48" w15:restartNumberingAfterBreak="0">
    <w:nsid w:val="4660135E"/>
    <w:multiLevelType w:val="hybridMultilevel"/>
    <w:tmpl w:val="3FE834C8"/>
    <w:lvl w:ilvl="0" w:tplc="A9F21854">
      <w:start w:val="1"/>
      <w:numFmt w:val="decimal"/>
      <w:pStyle w:val="EFSGGBParaNumAppendix"/>
      <w:lvlText w:val="%1."/>
      <w:lvlJc w:val="left"/>
      <w:pPr>
        <w:ind w:left="1060" w:hanging="360"/>
      </w:pPr>
      <w:rPr>
        <w:rFonts w:ascii="Noto Sans" w:eastAsia="Noto Sans SC Regular" w:hAnsi="Noto Sans" w:cs="Noto Sans"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9" w15:restartNumberingAfterBreak="0">
    <w:nsid w:val="4B5F37E7"/>
    <w:multiLevelType w:val="multilevel"/>
    <w:tmpl w:val="E90403CA"/>
    <w:styleLink w:val="Listeactuelle8"/>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50" w15:restartNumberingAfterBreak="0">
    <w:nsid w:val="4B681F02"/>
    <w:multiLevelType w:val="multilevel"/>
    <w:tmpl w:val="0FE40874"/>
    <w:styleLink w:val="Listeactuelle54"/>
    <w:lvl w:ilvl="0">
      <w:start w:val="1"/>
      <w:numFmt w:val="lowerLetter"/>
      <w:lvlText w:val="%1)"/>
      <w:lvlJc w:val="left"/>
      <w:pPr>
        <w:ind w:left="360" w:hanging="360"/>
      </w:pPr>
      <w:rPr>
        <w:rFonts w:hint="default"/>
        <w:b w:val="0"/>
        <w:bCs w:val="0"/>
        <w:i/>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1" w15:restartNumberingAfterBreak="0">
    <w:nsid w:val="4CD5578E"/>
    <w:multiLevelType w:val="hybridMultilevel"/>
    <w:tmpl w:val="CD9A2AF8"/>
    <w:lvl w:ilvl="0" w:tplc="CFBA9736">
      <w:start w:val="1"/>
      <w:numFmt w:val="bullet"/>
      <w:pStyle w:val="EFSGGBGraphicTitleF"/>
      <w:lvlText w:val=""/>
      <w:lvlJc w:val="left"/>
      <w:pPr>
        <w:ind w:left="1060" w:hanging="360"/>
      </w:pPr>
      <w:rPr>
        <w:rFonts w:ascii="Wingdings 3" w:hAnsi="Wingdings 3" w:hint="default"/>
        <w:color w:val="1E2DBE"/>
        <w:sz w:val="18"/>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2" w15:restartNumberingAfterBreak="0">
    <w:nsid w:val="4E426DF8"/>
    <w:multiLevelType w:val="hybridMultilevel"/>
    <w:tmpl w:val="6E8C5556"/>
    <w:lvl w:ilvl="0" w:tplc="ACBE89EA">
      <w:start w:val="1"/>
      <w:numFmt w:val="lowerRoman"/>
      <w:pStyle w:val="EFSGGBTablei"/>
      <w:lvlText w:val="%1)"/>
      <w:lvlJc w:val="left"/>
      <w:pPr>
        <w:ind w:left="369" w:hanging="369"/>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E820D88"/>
    <w:multiLevelType w:val="hybridMultilevel"/>
    <w:tmpl w:val="A2B22CC2"/>
    <w:lvl w:ilvl="0" w:tplc="80E2DF92">
      <w:start w:val="1"/>
      <w:numFmt w:val="decimal"/>
      <w:pStyle w:val="AppendixQuotationNum"/>
      <w:lvlText w:val="%1."/>
      <w:lvlJc w:val="left"/>
      <w:pPr>
        <w:tabs>
          <w:tab w:val="num" w:pos="2884"/>
        </w:tabs>
        <w:ind w:left="28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EE560FB"/>
    <w:multiLevelType w:val="hybridMultilevel"/>
    <w:tmpl w:val="AC082FE4"/>
    <w:lvl w:ilvl="0" w:tplc="8424F570">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5F78D3F8">
      <w:numFmt w:val="bullet"/>
      <w:lvlText w:val="•"/>
      <w:lvlJc w:val="left"/>
      <w:pPr>
        <w:ind w:left="505" w:hanging="358"/>
      </w:pPr>
      <w:rPr>
        <w:rFonts w:hint="default"/>
        <w:lang w:val="fr-CH" w:eastAsia="en-US" w:bidi="ar-SA"/>
      </w:rPr>
    </w:lvl>
    <w:lvl w:ilvl="2" w:tplc="8EFE47AE">
      <w:numFmt w:val="bullet"/>
      <w:lvlText w:val="•"/>
      <w:lvlJc w:val="left"/>
      <w:pPr>
        <w:ind w:left="630" w:hanging="358"/>
      </w:pPr>
      <w:rPr>
        <w:rFonts w:hint="default"/>
        <w:lang w:val="fr-CH" w:eastAsia="en-US" w:bidi="ar-SA"/>
      </w:rPr>
    </w:lvl>
    <w:lvl w:ilvl="3" w:tplc="404C1936">
      <w:numFmt w:val="bullet"/>
      <w:lvlText w:val="•"/>
      <w:lvlJc w:val="left"/>
      <w:pPr>
        <w:ind w:left="755" w:hanging="358"/>
      </w:pPr>
      <w:rPr>
        <w:rFonts w:hint="default"/>
        <w:lang w:val="fr-CH" w:eastAsia="en-US" w:bidi="ar-SA"/>
      </w:rPr>
    </w:lvl>
    <w:lvl w:ilvl="4" w:tplc="7280112E">
      <w:numFmt w:val="bullet"/>
      <w:lvlText w:val="•"/>
      <w:lvlJc w:val="left"/>
      <w:pPr>
        <w:ind w:left="880" w:hanging="358"/>
      </w:pPr>
      <w:rPr>
        <w:rFonts w:hint="default"/>
        <w:lang w:val="fr-CH" w:eastAsia="en-US" w:bidi="ar-SA"/>
      </w:rPr>
    </w:lvl>
    <w:lvl w:ilvl="5" w:tplc="7FC88548">
      <w:numFmt w:val="bullet"/>
      <w:lvlText w:val="•"/>
      <w:lvlJc w:val="left"/>
      <w:pPr>
        <w:ind w:left="1005" w:hanging="358"/>
      </w:pPr>
      <w:rPr>
        <w:rFonts w:hint="default"/>
        <w:lang w:val="fr-CH" w:eastAsia="en-US" w:bidi="ar-SA"/>
      </w:rPr>
    </w:lvl>
    <w:lvl w:ilvl="6" w:tplc="B4DAB340">
      <w:numFmt w:val="bullet"/>
      <w:lvlText w:val="•"/>
      <w:lvlJc w:val="left"/>
      <w:pPr>
        <w:ind w:left="1130" w:hanging="358"/>
      </w:pPr>
      <w:rPr>
        <w:rFonts w:hint="default"/>
        <w:lang w:val="fr-CH" w:eastAsia="en-US" w:bidi="ar-SA"/>
      </w:rPr>
    </w:lvl>
    <w:lvl w:ilvl="7" w:tplc="0FE4EFF4">
      <w:numFmt w:val="bullet"/>
      <w:lvlText w:val="•"/>
      <w:lvlJc w:val="left"/>
      <w:pPr>
        <w:ind w:left="1255" w:hanging="358"/>
      </w:pPr>
      <w:rPr>
        <w:rFonts w:hint="default"/>
        <w:lang w:val="fr-CH" w:eastAsia="en-US" w:bidi="ar-SA"/>
      </w:rPr>
    </w:lvl>
    <w:lvl w:ilvl="8" w:tplc="106E98E6">
      <w:numFmt w:val="bullet"/>
      <w:lvlText w:val="•"/>
      <w:lvlJc w:val="left"/>
      <w:pPr>
        <w:ind w:left="1380" w:hanging="358"/>
      </w:pPr>
      <w:rPr>
        <w:rFonts w:hint="default"/>
        <w:lang w:val="fr-CH" w:eastAsia="en-US" w:bidi="ar-SA"/>
      </w:rPr>
    </w:lvl>
  </w:abstractNum>
  <w:abstractNum w:abstractNumId="55" w15:restartNumberingAfterBreak="0">
    <w:nsid w:val="50564960"/>
    <w:multiLevelType w:val="multilevel"/>
    <w:tmpl w:val="30FCB9DC"/>
    <w:styleLink w:val="Listeactuelle21"/>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6" w15:restartNumberingAfterBreak="0">
    <w:nsid w:val="51E9242C"/>
    <w:multiLevelType w:val="multilevel"/>
    <w:tmpl w:val="3398D1A8"/>
    <w:styleLink w:val="Listeactuelle26"/>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322129"/>
    <w:multiLevelType w:val="hybridMultilevel"/>
    <w:tmpl w:val="16865900"/>
    <w:lvl w:ilvl="0" w:tplc="48E85FB4">
      <w:start w:val="1"/>
      <w:numFmt w:val="upperRoman"/>
      <w:pStyle w:val="app22Titre4"/>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tplc="E4E81F0A">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tplc="A73E930E">
      <w:numFmt w:val="bullet"/>
      <w:lvlText w:val="•"/>
      <w:lvlJc w:val="left"/>
      <w:pPr>
        <w:ind w:left="5082" w:hanging="320"/>
      </w:pPr>
      <w:rPr>
        <w:rFonts w:hint="default"/>
        <w:lang w:val="en-GB" w:eastAsia="en-US" w:bidi="ar-SA"/>
      </w:rPr>
    </w:lvl>
    <w:lvl w:ilvl="3" w:tplc="F1EEBF68">
      <w:numFmt w:val="bullet"/>
      <w:lvlText w:val="•"/>
      <w:lvlJc w:val="left"/>
      <w:pPr>
        <w:ind w:left="5785" w:hanging="320"/>
      </w:pPr>
      <w:rPr>
        <w:rFonts w:hint="default"/>
        <w:lang w:val="en-GB" w:eastAsia="en-US" w:bidi="ar-SA"/>
      </w:rPr>
    </w:lvl>
    <w:lvl w:ilvl="4" w:tplc="7890D002">
      <w:numFmt w:val="bullet"/>
      <w:lvlText w:val="•"/>
      <w:lvlJc w:val="left"/>
      <w:pPr>
        <w:ind w:left="6488" w:hanging="320"/>
      </w:pPr>
      <w:rPr>
        <w:rFonts w:hint="default"/>
        <w:lang w:val="en-GB" w:eastAsia="en-US" w:bidi="ar-SA"/>
      </w:rPr>
    </w:lvl>
    <w:lvl w:ilvl="5" w:tplc="9BCECEE2">
      <w:numFmt w:val="bullet"/>
      <w:lvlText w:val="•"/>
      <w:lvlJc w:val="left"/>
      <w:pPr>
        <w:ind w:left="7191" w:hanging="320"/>
      </w:pPr>
      <w:rPr>
        <w:rFonts w:hint="default"/>
        <w:lang w:val="en-GB" w:eastAsia="en-US" w:bidi="ar-SA"/>
      </w:rPr>
    </w:lvl>
    <w:lvl w:ilvl="6" w:tplc="63808A58">
      <w:numFmt w:val="bullet"/>
      <w:lvlText w:val="•"/>
      <w:lvlJc w:val="left"/>
      <w:pPr>
        <w:ind w:left="7894" w:hanging="320"/>
      </w:pPr>
      <w:rPr>
        <w:rFonts w:hint="default"/>
        <w:lang w:val="en-GB" w:eastAsia="en-US" w:bidi="ar-SA"/>
      </w:rPr>
    </w:lvl>
    <w:lvl w:ilvl="7" w:tplc="C2387828">
      <w:numFmt w:val="bullet"/>
      <w:lvlText w:val="•"/>
      <w:lvlJc w:val="left"/>
      <w:pPr>
        <w:ind w:left="8597" w:hanging="320"/>
      </w:pPr>
      <w:rPr>
        <w:rFonts w:hint="default"/>
        <w:lang w:val="en-GB" w:eastAsia="en-US" w:bidi="ar-SA"/>
      </w:rPr>
    </w:lvl>
    <w:lvl w:ilvl="8" w:tplc="F5CC2402">
      <w:numFmt w:val="bullet"/>
      <w:lvlText w:val="•"/>
      <w:lvlJc w:val="left"/>
      <w:pPr>
        <w:ind w:left="9300" w:hanging="320"/>
      </w:pPr>
      <w:rPr>
        <w:rFonts w:hint="default"/>
        <w:lang w:val="en-GB" w:eastAsia="en-US" w:bidi="ar-SA"/>
      </w:rPr>
    </w:lvl>
  </w:abstractNum>
  <w:abstractNum w:abstractNumId="58" w15:restartNumberingAfterBreak="0">
    <w:nsid w:val="525A1664"/>
    <w:multiLevelType w:val="multilevel"/>
    <w:tmpl w:val="7C428988"/>
    <w:styleLink w:val="Listeactuelle51"/>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9" w15:restartNumberingAfterBreak="0">
    <w:nsid w:val="52787AC5"/>
    <w:multiLevelType w:val="multilevel"/>
    <w:tmpl w:val="2DFED752"/>
    <w:styleLink w:val="Listeactuelle24"/>
    <w:lvl w:ilvl="0">
      <w:start w:val="1"/>
      <w:numFmt w:val="lowerRoman"/>
      <w:lvlText w:val="(%1)"/>
      <w:lvlJc w:val="left"/>
      <w:pPr>
        <w:ind w:left="1134" w:hanging="73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FD6A9F"/>
    <w:multiLevelType w:val="multilevel"/>
    <w:tmpl w:val="0240C956"/>
    <w:styleLink w:val="Listeactuelle15"/>
    <w:lvl w:ilvl="0">
      <w:start w:val="1"/>
      <w:numFmt w:val="upperRoman"/>
      <w:lvlText w:val="%1."/>
      <w:lvlJc w:val="left"/>
      <w:pPr>
        <w:ind w:left="397" w:hanging="39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61" w15:restartNumberingAfterBreak="0">
    <w:nsid w:val="54191733"/>
    <w:multiLevelType w:val="hybridMultilevel"/>
    <w:tmpl w:val="E9A61712"/>
    <w:lvl w:ilvl="0" w:tplc="5D6ED592">
      <w:start w:val="1"/>
      <w:numFmt w:val="bullet"/>
      <w:pStyle w:val="EFSGGBBoxIndentbulletlist1"/>
      <w:lvlText w:val=""/>
      <w:lvlJc w:val="center"/>
      <w:pPr>
        <w:ind w:left="1420" w:hanging="360"/>
      </w:pPr>
      <w:rPr>
        <w:rFonts w:ascii="Symbol" w:hAnsi="Symbol" w:cs="Symbol" w:hint="default"/>
        <w:b w:val="0"/>
        <w:i w:val="0"/>
        <w:color w:val="1E2DBE"/>
        <w:sz w:val="24"/>
        <w:szCs w:val="24"/>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62" w15:restartNumberingAfterBreak="0">
    <w:nsid w:val="557777BF"/>
    <w:multiLevelType w:val="hybridMultilevel"/>
    <w:tmpl w:val="B9CEA7EE"/>
    <w:lvl w:ilvl="0" w:tplc="B41E7388">
      <w:start w:val="1"/>
      <w:numFmt w:val="decimal"/>
      <w:pStyle w:val="BoxBodyNumbered"/>
      <w:lvlText w:val="%1."/>
      <w:lvlJc w:val="left"/>
      <w:pPr>
        <w:ind w:left="360" w:hanging="360"/>
      </w:pPr>
      <w:rPr>
        <w:rFonts w:ascii="Noto Sans" w:eastAsia="Noto Sans SC Regular" w:hAnsi="Noto Sans" w:cs="Noto Sans" w:hint="default"/>
        <w:b w:val="0"/>
        <w:bCs w:val="0"/>
        <w:i w:val="0"/>
        <w:iCs w:val="0"/>
        <w:color w:val="000000" w:themeColor="text1"/>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58BE4411"/>
    <w:multiLevelType w:val="multilevel"/>
    <w:tmpl w:val="2CB2EFA2"/>
    <w:styleLink w:val="Listeactuelle27"/>
    <w:lvl w:ilvl="0">
      <w:start w:val="1"/>
      <w:numFmt w:val="lowerRoman"/>
      <w:lvlText w:val="(%1)"/>
      <w:lvlJc w:val="left"/>
      <w:pPr>
        <w:ind w:left="0" w:firstLine="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A483DFE"/>
    <w:multiLevelType w:val="multilevel"/>
    <w:tmpl w:val="D0225878"/>
    <w:styleLink w:val="Listeactuelle52"/>
    <w:lvl w:ilvl="0">
      <w:start w:val="5"/>
      <w:numFmt w:val="lowerLetter"/>
      <w:lvlText w:val="%1)"/>
      <w:lvlJc w:val="left"/>
      <w:pPr>
        <w:ind w:left="360" w:hanging="360"/>
      </w:pPr>
      <w:rPr>
        <w:rFonts w:hint="default"/>
        <w:b w:val="0"/>
        <w:bCs w:val="0"/>
        <w:i/>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65" w15:restartNumberingAfterBreak="0">
    <w:nsid w:val="5A9B2BD8"/>
    <w:multiLevelType w:val="multilevel"/>
    <w:tmpl w:val="16865900"/>
    <w:styleLink w:val="Listeactuelle41"/>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66" w15:restartNumberingAfterBreak="0">
    <w:nsid w:val="5BBE4F56"/>
    <w:multiLevelType w:val="multilevel"/>
    <w:tmpl w:val="ED7E93A6"/>
    <w:styleLink w:val="Listeactuelle19"/>
    <w:lvl w:ilvl="0">
      <w:start w:val="1"/>
      <w:numFmt w:val="lowerLetter"/>
      <w:lvlText w:val="(%1)"/>
      <w:lvlJc w:val="left"/>
      <w:pPr>
        <w:ind w:left="672" w:hanging="454"/>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67" w15:restartNumberingAfterBreak="0">
    <w:nsid w:val="5CDE7530"/>
    <w:multiLevelType w:val="multilevel"/>
    <w:tmpl w:val="D760393E"/>
    <w:styleLink w:val="Listeactuelle4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6E3EA2"/>
    <w:multiLevelType w:val="multilevel"/>
    <w:tmpl w:val="AE56A2E2"/>
    <w:styleLink w:val="Listeactuelle11"/>
    <w:lvl w:ilvl="0">
      <w:start w:val="1"/>
      <w:numFmt w:val="decimal"/>
      <w:lvlText w:val="%1."/>
      <w:lvlJc w:val="left"/>
      <w:pPr>
        <w:ind w:left="218" w:hanging="454"/>
      </w:pPr>
      <w:rPr>
        <w:rFonts w:ascii="Noto Sans" w:eastAsia="Noto Sans" w:hAnsi="Noto Sans" w:cs="Noto Sans" w:hint="default"/>
        <w:b w:val="0"/>
        <w:bCs w:val="0"/>
        <w:i/>
        <w:iCs/>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69" w15:restartNumberingAfterBreak="0">
    <w:nsid w:val="63E92CFB"/>
    <w:multiLevelType w:val="multilevel"/>
    <w:tmpl w:val="32B81F36"/>
    <w:styleLink w:val="Listeactuelle28"/>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6551506"/>
    <w:multiLevelType w:val="multilevel"/>
    <w:tmpl w:val="074E79BE"/>
    <w:styleLink w:val="Listeactuelle12"/>
    <w:lvl w:ilvl="0">
      <w:start w:val="1"/>
      <w:numFmt w:val="lowerLetter"/>
      <w:lvlText w:val="(%1)"/>
      <w:lvlJc w:val="left"/>
      <w:pPr>
        <w:ind w:left="672" w:hanging="454"/>
        <w:jc w:val="right"/>
      </w:pPr>
      <w:rPr>
        <w:rFonts w:hint="default"/>
        <w:spacing w:val="-1"/>
        <w:w w:val="99"/>
        <w:lang w:val="en-GB" w:eastAsia="en-US" w:bidi="ar-SA"/>
      </w:rPr>
    </w:lvl>
    <w:lvl w:ilvl="1">
      <w:numFmt w:val="bullet"/>
      <w:lvlText w:val="•"/>
      <w:lvlJc w:val="left"/>
      <w:pPr>
        <w:ind w:left="1289" w:hanging="454"/>
      </w:pPr>
      <w:rPr>
        <w:rFonts w:hint="default"/>
        <w:lang w:val="en-GB" w:eastAsia="en-US" w:bidi="ar-SA"/>
      </w:rPr>
    </w:lvl>
    <w:lvl w:ilvl="2">
      <w:numFmt w:val="bullet"/>
      <w:lvlText w:val="•"/>
      <w:lvlJc w:val="left"/>
      <w:pPr>
        <w:ind w:left="1898" w:hanging="454"/>
      </w:pPr>
      <w:rPr>
        <w:rFonts w:hint="default"/>
        <w:lang w:val="en-GB" w:eastAsia="en-US" w:bidi="ar-SA"/>
      </w:rPr>
    </w:lvl>
    <w:lvl w:ilvl="3">
      <w:numFmt w:val="bullet"/>
      <w:lvlText w:val="•"/>
      <w:lvlJc w:val="left"/>
      <w:pPr>
        <w:ind w:left="2507" w:hanging="454"/>
      </w:pPr>
      <w:rPr>
        <w:rFonts w:hint="default"/>
        <w:lang w:val="en-GB" w:eastAsia="en-US" w:bidi="ar-SA"/>
      </w:rPr>
    </w:lvl>
    <w:lvl w:ilvl="4">
      <w:numFmt w:val="bullet"/>
      <w:lvlText w:val="•"/>
      <w:lvlJc w:val="left"/>
      <w:pPr>
        <w:ind w:left="3117" w:hanging="454"/>
      </w:pPr>
      <w:rPr>
        <w:rFonts w:hint="default"/>
        <w:lang w:val="en-GB" w:eastAsia="en-US" w:bidi="ar-SA"/>
      </w:rPr>
    </w:lvl>
    <w:lvl w:ilvl="5">
      <w:numFmt w:val="bullet"/>
      <w:lvlText w:val="•"/>
      <w:lvlJc w:val="left"/>
      <w:pPr>
        <w:ind w:left="3726" w:hanging="454"/>
      </w:pPr>
      <w:rPr>
        <w:rFonts w:hint="default"/>
        <w:lang w:val="en-GB" w:eastAsia="en-US" w:bidi="ar-SA"/>
      </w:rPr>
    </w:lvl>
    <w:lvl w:ilvl="6">
      <w:numFmt w:val="bullet"/>
      <w:lvlText w:val="•"/>
      <w:lvlJc w:val="left"/>
      <w:pPr>
        <w:ind w:left="4335" w:hanging="454"/>
      </w:pPr>
      <w:rPr>
        <w:rFonts w:hint="default"/>
        <w:lang w:val="en-GB" w:eastAsia="en-US" w:bidi="ar-SA"/>
      </w:rPr>
    </w:lvl>
    <w:lvl w:ilvl="7">
      <w:numFmt w:val="bullet"/>
      <w:lvlText w:val="•"/>
      <w:lvlJc w:val="left"/>
      <w:pPr>
        <w:ind w:left="4944" w:hanging="454"/>
      </w:pPr>
      <w:rPr>
        <w:rFonts w:hint="default"/>
        <w:lang w:val="en-GB" w:eastAsia="en-US" w:bidi="ar-SA"/>
      </w:rPr>
    </w:lvl>
    <w:lvl w:ilvl="8">
      <w:numFmt w:val="bullet"/>
      <w:lvlText w:val="•"/>
      <w:lvlJc w:val="left"/>
      <w:pPr>
        <w:ind w:left="5554" w:hanging="454"/>
      </w:pPr>
      <w:rPr>
        <w:rFonts w:hint="default"/>
        <w:lang w:val="en-GB" w:eastAsia="en-US" w:bidi="ar-SA"/>
      </w:rPr>
    </w:lvl>
  </w:abstractNum>
  <w:abstractNum w:abstractNumId="71" w15:restartNumberingAfterBreak="0">
    <w:nsid w:val="683E62A4"/>
    <w:multiLevelType w:val="hybridMultilevel"/>
    <w:tmpl w:val="162C1700"/>
    <w:lvl w:ilvl="0" w:tplc="A000C5FE">
      <w:start w:val="3"/>
      <w:numFmt w:val="decimal"/>
      <w:lvlText w:val="%1."/>
      <w:lvlJc w:val="left"/>
      <w:pPr>
        <w:ind w:left="511" w:hanging="339"/>
      </w:pPr>
      <w:rPr>
        <w:rFonts w:ascii="Noto Sans" w:eastAsia="Noto Sans" w:hAnsi="Noto Sans" w:cs="Noto Sans" w:hint="default"/>
        <w:b w:val="0"/>
        <w:bCs w:val="0"/>
        <w:i w:val="0"/>
        <w:iCs w:val="0"/>
        <w:w w:val="100"/>
        <w:sz w:val="18"/>
        <w:szCs w:val="18"/>
        <w:lang w:val="fr-FR" w:eastAsia="en-US" w:bidi="ar-SA"/>
      </w:rPr>
    </w:lvl>
    <w:lvl w:ilvl="1" w:tplc="23EA32BE">
      <w:numFmt w:val="bullet"/>
      <w:lvlText w:val="•"/>
      <w:lvlJc w:val="left"/>
      <w:pPr>
        <w:ind w:left="1532" w:hanging="339"/>
      </w:pPr>
      <w:rPr>
        <w:rFonts w:hint="default"/>
        <w:lang w:val="fr-FR" w:eastAsia="en-US" w:bidi="ar-SA"/>
      </w:rPr>
    </w:lvl>
    <w:lvl w:ilvl="2" w:tplc="24226D94">
      <w:numFmt w:val="bullet"/>
      <w:lvlText w:val="•"/>
      <w:lvlJc w:val="left"/>
      <w:pPr>
        <w:ind w:left="2545" w:hanging="339"/>
      </w:pPr>
      <w:rPr>
        <w:rFonts w:hint="default"/>
        <w:lang w:val="fr-FR" w:eastAsia="en-US" w:bidi="ar-SA"/>
      </w:rPr>
    </w:lvl>
    <w:lvl w:ilvl="3" w:tplc="463E4674">
      <w:numFmt w:val="bullet"/>
      <w:lvlText w:val="•"/>
      <w:lvlJc w:val="left"/>
      <w:pPr>
        <w:ind w:left="3558" w:hanging="339"/>
      </w:pPr>
      <w:rPr>
        <w:rFonts w:hint="default"/>
        <w:lang w:val="fr-FR" w:eastAsia="en-US" w:bidi="ar-SA"/>
      </w:rPr>
    </w:lvl>
    <w:lvl w:ilvl="4" w:tplc="3D066AF6">
      <w:numFmt w:val="bullet"/>
      <w:lvlText w:val="•"/>
      <w:lvlJc w:val="left"/>
      <w:pPr>
        <w:ind w:left="4571" w:hanging="339"/>
      </w:pPr>
      <w:rPr>
        <w:rFonts w:hint="default"/>
        <w:lang w:val="fr-FR" w:eastAsia="en-US" w:bidi="ar-SA"/>
      </w:rPr>
    </w:lvl>
    <w:lvl w:ilvl="5" w:tplc="B8D6606C">
      <w:numFmt w:val="bullet"/>
      <w:lvlText w:val="•"/>
      <w:lvlJc w:val="left"/>
      <w:pPr>
        <w:ind w:left="5584" w:hanging="339"/>
      </w:pPr>
      <w:rPr>
        <w:rFonts w:hint="default"/>
        <w:lang w:val="fr-FR" w:eastAsia="en-US" w:bidi="ar-SA"/>
      </w:rPr>
    </w:lvl>
    <w:lvl w:ilvl="6" w:tplc="7B5E26FC">
      <w:numFmt w:val="bullet"/>
      <w:lvlText w:val="•"/>
      <w:lvlJc w:val="left"/>
      <w:pPr>
        <w:ind w:left="6596" w:hanging="339"/>
      </w:pPr>
      <w:rPr>
        <w:rFonts w:hint="default"/>
        <w:lang w:val="fr-FR" w:eastAsia="en-US" w:bidi="ar-SA"/>
      </w:rPr>
    </w:lvl>
    <w:lvl w:ilvl="7" w:tplc="EF9017A2">
      <w:numFmt w:val="bullet"/>
      <w:lvlText w:val="•"/>
      <w:lvlJc w:val="left"/>
      <w:pPr>
        <w:ind w:left="7609" w:hanging="339"/>
      </w:pPr>
      <w:rPr>
        <w:rFonts w:hint="default"/>
        <w:lang w:val="fr-FR" w:eastAsia="en-US" w:bidi="ar-SA"/>
      </w:rPr>
    </w:lvl>
    <w:lvl w:ilvl="8" w:tplc="F4FAB000">
      <w:numFmt w:val="bullet"/>
      <w:lvlText w:val="•"/>
      <w:lvlJc w:val="left"/>
      <w:pPr>
        <w:ind w:left="8622" w:hanging="339"/>
      </w:pPr>
      <w:rPr>
        <w:rFonts w:hint="default"/>
        <w:lang w:val="fr-FR" w:eastAsia="en-US" w:bidi="ar-SA"/>
      </w:rPr>
    </w:lvl>
  </w:abstractNum>
  <w:abstractNum w:abstractNumId="72" w15:restartNumberingAfterBreak="0">
    <w:nsid w:val="6A2275F6"/>
    <w:multiLevelType w:val="hybridMultilevel"/>
    <w:tmpl w:val="4A46BB9A"/>
    <w:lvl w:ilvl="0" w:tplc="7F660270">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DDEC4542">
      <w:numFmt w:val="bullet"/>
      <w:lvlText w:val="•"/>
      <w:lvlJc w:val="left"/>
      <w:pPr>
        <w:ind w:left="505" w:hanging="358"/>
      </w:pPr>
      <w:rPr>
        <w:rFonts w:hint="default"/>
        <w:lang w:val="fr-CH" w:eastAsia="en-US" w:bidi="ar-SA"/>
      </w:rPr>
    </w:lvl>
    <w:lvl w:ilvl="2" w:tplc="767E33E2">
      <w:numFmt w:val="bullet"/>
      <w:lvlText w:val="•"/>
      <w:lvlJc w:val="left"/>
      <w:pPr>
        <w:ind w:left="630" w:hanging="358"/>
      </w:pPr>
      <w:rPr>
        <w:rFonts w:hint="default"/>
        <w:lang w:val="fr-CH" w:eastAsia="en-US" w:bidi="ar-SA"/>
      </w:rPr>
    </w:lvl>
    <w:lvl w:ilvl="3" w:tplc="E2F09F74">
      <w:numFmt w:val="bullet"/>
      <w:lvlText w:val="•"/>
      <w:lvlJc w:val="left"/>
      <w:pPr>
        <w:ind w:left="755" w:hanging="358"/>
      </w:pPr>
      <w:rPr>
        <w:rFonts w:hint="default"/>
        <w:lang w:val="fr-CH" w:eastAsia="en-US" w:bidi="ar-SA"/>
      </w:rPr>
    </w:lvl>
    <w:lvl w:ilvl="4" w:tplc="AB100E34">
      <w:numFmt w:val="bullet"/>
      <w:lvlText w:val="•"/>
      <w:lvlJc w:val="left"/>
      <w:pPr>
        <w:ind w:left="880" w:hanging="358"/>
      </w:pPr>
      <w:rPr>
        <w:rFonts w:hint="default"/>
        <w:lang w:val="fr-CH" w:eastAsia="en-US" w:bidi="ar-SA"/>
      </w:rPr>
    </w:lvl>
    <w:lvl w:ilvl="5" w:tplc="29CAAB94">
      <w:numFmt w:val="bullet"/>
      <w:lvlText w:val="•"/>
      <w:lvlJc w:val="left"/>
      <w:pPr>
        <w:ind w:left="1005" w:hanging="358"/>
      </w:pPr>
      <w:rPr>
        <w:rFonts w:hint="default"/>
        <w:lang w:val="fr-CH" w:eastAsia="en-US" w:bidi="ar-SA"/>
      </w:rPr>
    </w:lvl>
    <w:lvl w:ilvl="6" w:tplc="CA1E6CC4">
      <w:numFmt w:val="bullet"/>
      <w:lvlText w:val="•"/>
      <w:lvlJc w:val="left"/>
      <w:pPr>
        <w:ind w:left="1130" w:hanging="358"/>
      </w:pPr>
      <w:rPr>
        <w:rFonts w:hint="default"/>
        <w:lang w:val="fr-CH" w:eastAsia="en-US" w:bidi="ar-SA"/>
      </w:rPr>
    </w:lvl>
    <w:lvl w:ilvl="7" w:tplc="262A90BE">
      <w:numFmt w:val="bullet"/>
      <w:lvlText w:val="•"/>
      <w:lvlJc w:val="left"/>
      <w:pPr>
        <w:ind w:left="1255" w:hanging="358"/>
      </w:pPr>
      <w:rPr>
        <w:rFonts w:hint="default"/>
        <w:lang w:val="fr-CH" w:eastAsia="en-US" w:bidi="ar-SA"/>
      </w:rPr>
    </w:lvl>
    <w:lvl w:ilvl="8" w:tplc="2F868788">
      <w:numFmt w:val="bullet"/>
      <w:lvlText w:val="•"/>
      <w:lvlJc w:val="left"/>
      <w:pPr>
        <w:ind w:left="1380" w:hanging="358"/>
      </w:pPr>
      <w:rPr>
        <w:rFonts w:hint="default"/>
        <w:lang w:val="fr-CH" w:eastAsia="en-US" w:bidi="ar-SA"/>
      </w:rPr>
    </w:lvl>
  </w:abstractNum>
  <w:abstractNum w:abstractNumId="73" w15:restartNumberingAfterBreak="0">
    <w:nsid w:val="6A72674F"/>
    <w:multiLevelType w:val="multilevel"/>
    <w:tmpl w:val="3A34349C"/>
    <w:styleLink w:val="Listeactuelle6"/>
    <w:lvl w:ilvl="0">
      <w:start w:val="1"/>
      <w:numFmt w:val="upperRoman"/>
      <w:lvlText w:val="%1."/>
      <w:lvlJc w:val="left"/>
      <w:pPr>
        <w:ind w:left="0" w:firstLine="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74" w15:restartNumberingAfterBreak="0">
    <w:nsid w:val="6CAA143D"/>
    <w:multiLevelType w:val="multilevel"/>
    <w:tmpl w:val="8B1E8FBE"/>
    <w:styleLink w:val="Listeactuelle2"/>
    <w:lvl w:ilvl="0">
      <w:numFmt w:val="bullet"/>
      <w:lvlText w:val=""/>
      <w:lvlJc w:val="left"/>
      <w:pPr>
        <w:ind w:left="578" w:hanging="578"/>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75" w15:restartNumberingAfterBreak="0">
    <w:nsid w:val="6D3276D4"/>
    <w:multiLevelType w:val="hybridMultilevel"/>
    <w:tmpl w:val="79AC32FA"/>
    <w:lvl w:ilvl="0" w:tplc="F4867458">
      <w:start w:val="1"/>
      <w:numFmt w:val="bullet"/>
      <w:pStyle w:val="EFSGGBBoxTitleF"/>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D9245D0"/>
    <w:multiLevelType w:val="multilevel"/>
    <w:tmpl w:val="30FCB9DC"/>
    <w:styleLink w:val="Listeactuelle29"/>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77" w15:restartNumberingAfterBreak="0">
    <w:nsid w:val="6E642F02"/>
    <w:multiLevelType w:val="multilevel"/>
    <w:tmpl w:val="C6F2CFD4"/>
    <w:styleLink w:val="Listeactuelle13"/>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abstractNum w:abstractNumId="78" w15:restartNumberingAfterBreak="0">
    <w:nsid w:val="6F666E90"/>
    <w:multiLevelType w:val="multilevel"/>
    <w:tmpl w:val="2E6C7324"/>
    <w:styleLink w:val="Listeactuelle47"/>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03E560F"/>
    <w:multiLevelType w:val="hybridMultilevel"/>
    <w:tmpl w:val="0B08A2EE"/>
    <w:lvl w:ilvl="0" w:tplc="9F2A871C">
      <w:start w:val="1"/>
      <w:numFmt w:val="decimal"/>
      <w:pStyle w:val="app22Ctext"/>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tplc="D5BE5D3C">
      <w:numFmt w:val="bullet"/>
      <w:lvlText w:val="•"/>
      <w:lvlJc w:val="left"/>
      <w:pPr>
        <w:ind w:left="2042" w:hanging="399"/>
      </w:pPr>
      <w:rPr>
        <w:rFonts w:hint="default"/>
        <w:lang w:val="en-GB" w:eastAsia="en-US" w:bidi="ar-SA"/>
      </w:rPr>
    </w:lvl>
    <w:lvl w:ilvl="2" w:tplc="486CBAA0">
      <w:numFmt w:val="bullet"/>
      <w:lvlText w:val="•"/>
      <w:lvlJc w:val="left"/>
      <w:pPr>
        <w:ind w:left="3005" w:hanging="399"/>
      </w:pPr>
      <w:rPr>
        <w:rFonts w:hint="default"/>
        <w:lang w:val="en-GB" w:eastAsia="en-US" w:bidi="ar-SA"/>
      </w:rPr>
    </w:lvl>
    <w:lvl w:ilvl="3" w:tplc="1A3E1250">
      <w:numFmt w:val="bullet"/>
      <w:lvlText w:val="•"/>
      <w:lvlJc w:val="left"/>
      <w:pPr>
        <w:ind w:left="3967" w:hanging="399"/>
      </w:pPr>
      <w:rPr>
        <w:rFonts w:hint="default"/>
        <w:lang w:val="en-GB" w:eastAsia="en-US" w:bidi="ar-SA"/>
      </w:rPr>
    </w:lvl>
    <w:lvl w:ilvl="4" w:tplc="D6FE78F6">
      <w:numFmt w:val="bullet"/>
      <w:lvlText w:val="•"/>
      <w:lvlJc w:val="left"/>
      <w:pPr>
        <w:ind w:left="4930" w:hanging="399"/>
      </w:pPr>
      <w:rPr>
        <w:rFonts w:hint="default"/>
        <w:lang w:val="en-GB" w:eastAsia="en-US" w:bidi="ar-SA"/>
      </w:rPr>
    </w:lvl>
    <w:lvl w:ilvl="5" w:tplc="FFD2C93A">
      <w:numFmt w:val="bullet"/>
      <w:lvlText w:val="•"/>
      <w:lvlJc w:val="left"/>
      <w:pPr>
        <w:ind w:left="5893" w:hanging="399"/>
      </w:pPr>
      <w:rPr>
        <w:rFonts w:hint="default"/>
        <w:lang w:val="en-GB" w:eastAsia="en-US" w:bidi="ar-SA"/>
      </w:rPr>
    </w:lvl>
    <w:lvl w:ilvl="6" w:tplc="5366E936">
      <w:numFmt w:val="bullet"/>
      <w:lvlText w:val="•"/>
      <w:lvlJc w:val="left"/>
      <w:pPr>
        <w:ind w:left="6855" w:hanging="399"/>
      </w:pPr>
      <w:rPr>
        <w:rFonts w:hint="default"/>
        <w:lang w:val="en-GB" w:eastAsia="en-US" w:bidi="ar-SA"/>
      </w:rPr>
    </w:lvl>
    <w:lvl w:ilvl="7" w:tplc="419A203E">
      <w:numFmt w:val="bullet"/>
      <w:lvlText w:val="•"/>
      <w:lvlJc w:val="left"/>
      <w:pPr>
        <w:ind w:left="7818" w:hanging="399"/>
      </w:pPr>
      <w:rPr>
        <w:rFonts w:hint="default"/>
        <w:lang w:val="en-GB" w:eastAsia="en-US" w:bidi="ar-SA"/>
      </w:rPr>
    </w:lvl>
    <w:lvl w:ilvl="8" w:tplc="301AD87C">
      <w:numFmt w:val="bullet"/>
      <w:lvlText w:val="•"/>
      <w:lvlJc w:val="left"/>
      <w:pPr>
        <w:ind w:left="8781" w:hanging="399"/>
      </w:pPr>
      <w:rPr>
        <w:rFonts w:hint="default"/>
        <w:lang w:val="en-GB" w:eastAsia="en-US" w:bidi="ar-SA"/>
      </w:rPr>
    </w:lvl>
  </w:abstractNum>
  <w:abstractNum w:abstractNumId="80" w15:restartNumberingAfterBreak="0">
    <w:nsid w:val="708D25FE"/>
    <w:multiLevelType w:val="multilevel"/>
    <w:tmpl w:val="16865900"/>
    <w:styleLink w:val="Listeactuelle38"/>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81" w15:restartNumberingAfterBreak="0">
    <w:nsid w:val="71552CA6"/>
    <w:multiLevelType w:val="multilevel"/>
    <w:tmpl w:val="DC506F06"/>
    <w:styleLink w:val="Listeactuelle44"/>
    <w:lvl w:ilvl="0">
      <w:start w:val="1"/>
      <w:numFmt w:val="lowerRoman"/>
      <w:lvlText w:val="(%1)"/>
      <w:lvlJc w:val="right"/>
      <w:pPr>
        <w:ind w:left="717" w:hanging="43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731815"/>
    <w:multiLevelType w:val="multilevel"/>
    <w:tmpl w:val="491290BA"/>
    <w:styleLink w:val="Listeactuelle10"/>
    <w:lvl w:ilvl="0">
      <w:start w:val="1"/>
      <w:numFmt w:val="decimal"/>
      <w:lvlText w:val="%1."/>
      <w:lvlJc w:val="left"/>
      <w:pPr>
        <w:ind w:left="397" w:hanging="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83" w15:restartNumberingAfterBreak="0">
    <w:nsid w:val="71911319"/>
    <w:multiLevelType w:val="hybridMultilevel"/>
    <w:tmpl w:val="22D480A4"/>
    <w:lvl w:ilvl="0" w:tplc="05EEBE38">
      <w:start w:val="1"/>
      <w:numFmt w:val="bullet"/>
      <w:pStyle w:val="EFSGGBIndentbulletlist2"/>
      <w:lvlText w:val=""/>
      <w:lvlJc w:val="left"/>
      <w:pPr>
        <w:ind w:left="1211" w:hanging="360"/>
      </w:pPr>
      <w:rPr>
        <w:rFonts w:ascii="Symbol" w:hAnsi="Symbol" w:cs="Symbol" w:hint="default"/>
        <w:b w:val="0"/>
        <w:bCs w:val="0"/>
        <w:i w:val="0"/>
        <w:iCs w:val="0"/>
        <w:caps w:val="0"/>
        <w:strike w:val="0"/>
        <w:dstrike w:val="0"/>
        <w:outline w:val="0"/>
        <w:shadow w:val="0"/>
        <w:emboss w:val="0"/>
        <w:imprint w:val="0"/>
        <w:vanish w:val="0"/>
        <w:color w:val="1E2DBE"/>
        <w:spacing w:val="0"/>
        <w:kern w:val="0"/>
        <w:position w:val="0"/>
        <w:sz w:val="20"/>
        <w:szCs w:val="2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4" w15:restartNumberingAfterBreak="0">
    <w:nsid w:val="721D2462"/>
    <w:multiLevelType w:val="multilevel"/>
    <w:tmpl w:val="0FA8F376"/>
    <w:styleLink w:val="Listeactuelle49"/>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4AF2D3A"/>
    <w:multiLevelType w:val="hybridMultilevel"/>
    <w:tmpl w:val="9E8CE0E2"/>
    <w:lvl w:ilvl="0" w:tplc="F940D25A">
      <w:start w:val="11"/>
      <w:numFmt w:val="decimal"/>
      <w:lvlText w:val="%1."/>
      <w:lvlJc w:val="left"/>
      <w:pPr>
        <w:ind w:left="511" w:hanging="339"/>
      </w:pPr>
      <w:rPr>
        <w:rFonts w:ascii="Noto Sans" w:eastAsia="Noto Sans" w:hAnsi="Noto Sans" w:cs="Noto Sans" w:hint="default"/>
        <w:b w:val="0"/>
        <w:bCs w:val="0"/>
        <w:i w:val="0"/>
        <w:iCs w:val="0"/>
        <w:w w:val="100"/>
        <w:sz w:val="18"/>
        <w:szCs w:val="18"/>
        <w:lang w:val="fr-FR" w:eastAsia="en-US" w:bidi="ar-SA"/>
      </w:rPr>
    </w:lvl>
    <w:lvl w:ilvl="1" w:tplc="6A00FA22">
      <w:start w:val="1"/>
      <w:numFmt w:val="lowerLetter"/>
      <w:lvlText w:val="%2)"/>
      <w:lvlJc w:val="left"/>
      <w:pPr>
        <w:ind w:left="852" w:hanging="342"/>
      </w:pPr>
      <w:rPr>
        <w:rFonts w:ascii="Noto Sans" w:eastAsia="Noto Sans" w:hAnsi="Noto Sans" w:cs="Noto Sans" w:hint="default"/>
        <w:b w:val="0"/>
        <w:bCs w:val="0"/>
        <w:i/>
        <w:iCs/>
        <w:w w:val="100"/>
        <w:sz w:val="18"/>
        <w:szCs w:val="18"/>
        <w:lang w:val="fr-FR" w:eastAsia="en-US" w:bidi="ar-SA"/>
      </w:rPr>
    </w:lvl>
    <w:lvl w:ilvl="2" w:tplc="B358E596">
      <w:start w:val="1"/>
      <w:numFmt w:val="lowerRoman"/>
      <w:lvlText w:val="%3)"/>
      <w:lvlJc w:val="left"/>
      <w:pPr>
        <w:ind w:left="1193" w:hanging="341"/>
      </w:pPr>
      <w:rPr>
        <w:rFonts w:ascii="Noto Sans" w:eastAsia="Noto Sans" w:hAnsi="Noto Sans" w:cs="Noto Sans" w:hint="default"/>
        <w:b w:val="0"/>
        <w:bCs w:val="0"/>
        <w:i w:val="0"/>
        <w:iCs w:val="0"/>
        <w:spacing w:val="-1"/>
        <w:w w:val="100"/>
        <w:sz w:val="18"/>
        <w:szCs w:val="18"/>
        <w:lang w:val="fr-FR" w:eastAsia="en-US" w:bidi="ar-SA"/>
      </w:rPr>
    </w:lvl>
    <w:lvl w:ilvl="3" w:tplc="4094B8C2">
      <w:numFmt w:val="bullet"/>
      <w:lvlText w:val="•"/>
      <w:lvlJc w:val="left"/>
      <w:pPr>
        <w:ind w:left="2377" w:hanging="341"/>
      </w:pPr>
      <w:rPr>
        <w:rFonts w:hint="default"/>
        <w:lang w:val="fr-FR" w:eastAsia="en-US" w:bidi="ar-SA"/>
      </w:rPr>
    </w:lvl>
    <w:lvl w:ilvl="4" w:tplc="764CBAAE">
      <w:numFmt w:val="bullet"/>
      <w:lvlText w:val="•"/>
      <w:lvlJc w:val="left"/>
      <w:pPr>
        <w:ind w:left="3554" w:hanging="341"/>
      </w:pPr>
      <w:rPr>
        <w:rFonts w:hint="default"/>
        <w:lang w:val="fr-FR" w:eastAsia="en-US" w:bidi="ar-SA"/>
      </w:rPr>
    </w:lvl>
    <w:lvl w:ilvl="5" w:tplc="56E046CA">
      <w:numFmt w:val="bullet"/>
      <w:lvlText w:val="•"/>
      <w:lvlJc w:val="left"/>
      <w:pPr>
        <w:ind w:left="4732" w:hanging="341"/>
      </w:pPr>
      <w:rPr>
        <w:rFonts w:hint="default"/>
        <w:lang w:val="fr-FR" w:eastAsia="en-US" w:bidi="ar-SA"/>
      </w:rPr>
    </w:lvl>
    <w:lvl w:ilvl="6" w:tplc="1D6611AE">
      <w:numFmt w:val="bullet"/>
      <w:lvlText w:val="•"/>
      <w:lvlJc w:val="left"/>
      <w:pPr>
        <w:ind w:left="5909" w:hanging="341"/>
      </w:pPr>
      <w:rPr>
        <w:rFonts w:hint="default"/>
        <w:lang w:val="fr-FR" w:eastAsia="en-US" w:bidi="ar-SA"/>
      </w:rPr>
    </w:lvl>
    <w:lvl w:ilvl="7" w:tplc="B282A99A">
      <w:numFmt w:val="bullet"/>
      <w:lvlText w:val="•"/>
      <w:lvlJc w:val="left"/>
      <w:pPr>
        <w:ind w:left="7086" w:hanging="341"/>
      </w:pPr>
      <w:rPr>
        <w:rFonts w:hint="default"/>
        <w:lang w:val="fr-FR" w:eastAsia="en-US" w:bidi="ar-SA"/>
      </w:rPr>
    </w:lvl>
    <w:lvl w:ilvl="8" w:tplc="1CFC6A20">
      <w:numFmt w:val="bullet"/>
      <w:lvlText w:val="•"/>
      <w:lvlJc w:val="left"/>
      <w:pPr>
        <w:ind w:left="8264" w:hanging="341"/>
      </w:pPr>
      <w:rPr>
        <w:rFonts w:hint="default"/>
        <w:lang w:val="fr-FR" w:eastAsia="en-US" w:bidi="ar-SA"/>
      </w:rPr>
    </w:lvl>
  </w:abstractNum>
  <w:abstractNum w:abstractNumId="86" w15:restartNumberingAfterBreak="0">
    <w:nsid w:val="74BD51DA"/>
    <w:multiLevelType w:val="hybridMultilevel"/>
    <w:tmpl w:val="BA56109E"/>
    <w:lvl w:ilvl="0" w:tplc="C4D0F72A">
      <w:start w:val="1"/>
      <w:numFmt w:val="lowerRoman"/>
      <w:pStyle w:val="EFSGGBIndentletterlist2F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680640D"/>
    <w:multiLevelType w:val="multilevel"/>
    <w:tmpl w:val="16865900"/>
    <w:styleLink w:val="Listeactuelle32"/>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88" w15:restartNumberingAfterBreak="0">
    <w:nsid w:val="76AF5E2C"/>
    <w:multiLevelType w:val="multilevel"/>
    <w:tmpl w:val="29E2406C"/>
    <w:styleLink w:val="Listeactuelle5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6CC5354"/>
    <w:multiLevelType w:val="hybridMultilevel"/>
    <w:tmpl w:val="38A6C4FE"/>
    <w:lvl w:ilvl="0" w:tplc="7D4C5B8E">
      <w:start w:val="1"/>
      <w:numFmt w:val="lowerLetter"/>
      <w:pStyle w:val="EFSGGBTablea"/>
      <w:lvlText w:val="%1)"/>
      <w:lvlJc w:val="left"/>
      <w:pPr>
        <w:ind w:left="360" w:hanging="360"/>
      </w:pPr>
      <w:rPr>
        <w:rFonts w:hint="default"/>
        <w:b w:val="0"/>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76F57563"/>
    <w:multiLevelType w:val="hybridMultilevel"/>
    <w:tmpl w:val="5740CE68"/>
    <w:lvl w:ilvl="0" w:tplc="E2324084">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53183D7E">
      <w:numFmt w:val="bullet"/>
      <w:lvlText w:val="•"/>
      <w:lvlJc w:val="left"/>
      <w:pPr>
        <w:ind w:left="505" w:hanging="358"/>
      </w:pPr>
      <w:rPr>
        <w:rFonts w:hint="default"/>
        <w:lang w:val="fr-CH" w:eastAsia="en-US" w:bidi="ar-SA"/>
      </w:rPr>
    </w:lvl>
    <w:lvl w:ilvl="2" w:tplc="98B85F5C">
      <w:numFmt w:val="bullet"/>
      <w:lvlText w:val="•"/>
      <w:lvlJc w:val="left"/>
      <w:pPr>
        <w:ind w:left="630" w:hanging="358"/>
      </w:pPr>
      <w:rPr>
        <w:rFonts w:hint="default"/>
        <w:lang w:val="fr-CH" w:eastAsia="en-US" w:bidi="ar-SA"/>
      </w:rPr>
    </w:lvl>
    <w:lvl w:ilvl="3" w:tplc="A106DE30">
      <w:numFmt w:val="bullet"/>
      <w:lvlText w:val="•"/>
      <w:lvlJc w:val="left"/>
      <w:pPr>
        <w:ind w:left="755" w:hanging="358"/>
      </w:pPr>
      <w:rPr>
        <w:rFonts w:hint="default"/>
        <w:lang w:val="fr-CH" w:eastAsia="en-US" w:bidi="ar-SA"/>
      </w:rPr>
    </w:lvl>
    <w:lvl w:ilvl="4" w:tplc="82AED5B2">
      <w:numFmt w:val="bullet"/>
      <w:lvlText w:val="•"/>
      <w:lvlJc w:val="left"/>
      <w:pPr>
        <w:ind w:left="880" w:hanging="358"/>
      </w:pPr>
      <w:rPr>
        <w:rFonts w:hint="default"/>
        <w:lang w:val="fr-CH" w:eastAsia="en-US" w:bidi="ar-SA"/>
      </w:rPr>
    </w:lvl>
    <w:lvl w:ilvl="5" w:tplc="C51C4C52">
      <w:numFmt w:val="bullet"/>
      <w:lvlText w:val="•"/>
      <w:lvlJc w:val="left"/>
      <w:pPr>
        <w:ind w:left="1005" w:hanging="358"/>
      </w:pPr>
      <w:rPr>
        <w:rFonts w:hint="default"/>
        <w:lang w:val="fr-CH" w:eastAsia="en-US" w:bidi="ar-SA"/>
      </w:rPr>
    </w:lvl>
    <w:lvl w:ilvl="6" w:tplc="58A294E0">
      <w:numFmt w:val="bullet"/>
      <w:lvlText w:val="•"/>
      <w:lvlJc w:val="left"/>
      <w:pPr>
        <w:ind w:left="1130" w:hanging="358"/>
      </w:pPr>
      <w:rPr>
        <w:rFonts w:hint="default"/>
        <w:lang w:val="fr-CH" w:eastAsia="en-US" w:bidi="ar-SA"/>
      </w:rPr>
    </w:lvl>
    <w:lvl w:ilvl="7" w:tplc="F7586F46">
      <w:numFmt w:val="bullet"/>
      <w:lvlText w:val="•"/>
      <w:lvlJc w:val="left"/>
      <w:pPr>
        <w:ind w:left="1255" w:hanging="358"/>
      </w:pPr>
      <w:rPr>
        <w:rFonts w:hint="default"/>
        <w:lang w:val="fr-CH" w:eastAsia="en-US" w:bidi="ar-SA"/>
      </w:rPr>
    </w:lvl>
    <w:lvl w:ilvl="8" w:tplc="4C70DA42">
      <w:numFmt w:val="bullet"/>
      <w:lvlText w:val="•"/>
      <w:lvlJc w:val="left"/>
      <w:pPr>
        <w:ind w:left="1380" w:hanging="358"/>
      </w:pPr>
      <w:rPr>
        <w:rFonts w:hint="default"/>
        <w:lang w:val="fr-CH" w:eastAsia="en-US" w:bidi="ar-SA"/>
      </w:rPr>
    </w:lvl>
  </w:abstractNum>
  <w:abstractNum w:abstractNumId="91" w15:restartNumberingAfterBreak="0">
    <w:nsid w:val="77BA6B4F"/>
    <w:multiLevelType w:val="hybridMultilevel"/>
    <w:tmpl w:val="0C5C6F14"/>
    <w:lvl w:ilvl="0" w:tplc="D5CA38EA">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EF44C49A">
      <w:numFmt w:val="bullet"/>
      <w:lvlText w:val="•"/>
      <w:lvlJc w:val="left"/>
      <w:pPr>
        <w:ind w:left="505" w:hanging="358"/>
      </w:pPr>
      <w:rPr>
        <w:rFonts w:hint="default"/>
        <w:lang w:val="fr-CH" w:eastAsia="en-US" w:bidi="ar-SA"/>
      </w:rPr>
    </w:lvl>
    <w:lvl w:ilvl="2" w:tplc="F34E927C">
      <w:numFmt w:val="bullet"/>
      <w:lvlText w:val="•"/>
      <w:lvlJc w:val="left"/>
      <w:pPr>
        <w:ind w:left="630" w:hanging="358"/>
      </w:pPr>
      <w:rPr>
        <w:rFonts w:hint="default"/>
        <w:lang w:val="fr-CH" w:eastAsia="en-US" w:bidi="ar-SA"/>
      </w:rPr>
    </w:lvl>
    <w:lvl w:ilvl="3" w:tplc="3EB61C54">
      <w:numFmt w:val="bullet"/>
      <w:lvlText w:val="•"/>
      <w:lvlJc w:val="left"/>
      <w:pPr>
        <w:ind w:left="755" w:hanging="358"/>
      </w:pPr>
      <w:rPr>
        <w:rFonts w:hint="default"/>
        <w:lang w:val="fr-CH" w:eastAsia="en-US" w:bidi="ar-SA"/>
      </w:rPr>
    </w:lvl>
    <w:lvl w:ilvl="4" w:tplc="158603A8">
      <w:numFmt w:val="bullet"/>
      <w:lvlText w:val="•"/>
      <w:lvlJc w:val="left"/>
      <w:pPr>
        <w:ind w:left="880" w:hanging="358"/>
      </w:pPr>
      <w:rPr>
        <w:rFonts w:hint="default"/>
        <w:lang w:val="fr-CH" w:eastAsia="en-US" w:bidi="ar-SA"/>
      </w:rPr>
    </w:lvl>
    <w:lvl w:ilvl="5" w:tplc="AB7662D2">
      <w:numFmt w:val="bullet"/>
      <w:lvlText w:val="•"/>
      <w:lvlJc w:val="left"/>
      <w:pPr>
        <w:ind w:left="1005" w:hanging="358"/>
      </w:pPr>
      <w:rPr>
        <w:rFonts w:hint="default"/>
        <w:lang w:val="fr-CH" w:eastAsia="en-US" w:bidi="ar-SA"/>
      </w:rPr>
    </w:lvl>
    <w:lvl w:ilvl="6" w:tplc="9888066A">
      <w:numFmt w:val="bullet"/>
      <w:lvlText w:val="•"/>
      <w:lvlJc w:val="left"/>
      <w:pPr>
        <w:ind w:left="1130" w:hanging="358"/>
      </w:pPr>
      <w:rPr>
        <w:rFonts w:hint="default"/>
        <w:lang w:val="fr-CH" w:eastAsia="en-US" w:bidi="ar-SA"/>
      </w:rPr>
    </w:lvl>
    <w:lvl w:ilvl="7" w:tplc="92C4CDAE">
      <w:numFmt w:val="bullet"/>
      <w:lvlText w:val="•"/>
      <w:lvlJc w:val="left"/>
      <w:pPr>
        <w:ind w:left="1255" w:hanging="358"/>
      </w:pPr>
      <w:rPr>
        <w:rFonts w:hint="default"/>
        <w:lang w:val="fr-CH" w:eastAsia="en-US" w:bidi="ar-SA"/>
      </w:rPr>
    </w:lvl>
    <w:lvl w:ilvl="8" w:tplc="1DC6AF14">
      <w:numFmt w:val="bullet"/>
      <w:lvlText w:val="•"/>
      <w:lvlJc w:val="left"/>
      <w:pPr>
        <w:ind w:left="1380" w:hanging="358"/>
      </w:pPr>
      <w:rPr>
        <w:rFonts w:hint="default"/>
        <w:lang w:val="fr-CH" w:eastAsia="en-US" w:bidi="ar-SA"/>
      </w:rPr>
    </w:lvl>
  </w:abstractNum>
  <w:abstractNum w:abstractNumId="92" w15:restartNumberingAfterBreak="0">
    <w:nsid w:val="7ABE1226"/>
    <w:multiLevelType w:val="hybridMultilevel"/>
    <w:tmpl w:val="86525DF2"/>
    <w:lvl w:ilvl="0" w:tplc="9802F2BA">
      <w:start w:val="1"/>
      <w:numFmt w:val="lowerLetter"/>
      <w:pStyle w:val="EFSGGBIndentletterlist1FS"/>
      <w:lvlText w:val="%1)"/>
      <w:lvlJc w:val="left"/>
      <w:pPr>
        <w:ind w:left="2081" w:hanging="360"/>
      </w:pPr>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01" w:hanging="360"/>
      </w:pPr>
    </w:lvl>
    <w:lvl w:ilvl="2" w:tplc="0809001B" w:tentative="1">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93" w15:restartNumberingAfterBreak="0">
    <w:nsid w:val="7DC074FF"/>
    <w:multiLevelType w:val="multilevel"/>
    <w:tmpl w:val="D7CE79D8"/>
    <w:styleLink w:val="Listeactuelle20"/>
    <w:lvl w:ilvl="0">
      <w:start w:val="1"/>
      <w:numFmt w:val="decimal"/>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94" w15:restartNumberingAfterBreak="0">
    <w:nsid w:val="7DEA47FA"/>
    <w:multiLevelType w:val="hybridMultilevel"/>
    <w:tmpl w:val="F9F25B1C"/>
    <w:lvl w:ilvl="0" w:tplc="A976A8F4">
      <w:start w:val="1"/>
      <w:numFmt w:val="decimal"/>
      <w:pStyle w:val="EFSGGBParaNum"/>
      <w:lvlText w:val="%1."/>
      <w:lvlJc w:val="left"/>
      <w:pPr>
        <w:ind w:left="700" w:hanging="360"/>
      </w:pPr>
      <w:rPr>
        <w:rFonts w:ascii="Noto Sans" w:eastAsia="Noto Sans SC Bold" w:hAnsi="Noto Sans" w:cs="Noto Sans" w:hint="default"/>
        <w:b/>
        <w:bCs w:val="0"/>
        <w:i w:val="0"/>
        <w:iCs w:val="0"/>
        <w:caps w:val="0"/>
        <w:smallCaps w:val="0"/>
        <w:strike w:val="0"/>
        <w:dstrike w:val="0"/>
        <w:outline w:val="0"/>
        <w:shadow w:val="0"/>
        <w:emboss w:val="0"/>
        <w:imprint w:val="0"/>
        <w:noProof w:val="0"/>
        <w:vanish w:val="0"/>
        <w:color w:val="23005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95" w15:restartNumberingAfterBreak="0">
    <w:nsid w:val="7DFB5CCC"/>
    <w:multiLevelType w:val="hybridMultilevel"/>
    <w:tmpl w:val="17D6D1F6"/>
    <w:lvl w:ilvl="0" w:tplc="42F621BE">
      <w:numFmt w:val="bullet"/>
      <w:pStyle w:val="app22bullets"/>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tplc="FFFFFFFF">
      <w:numFmt w:val="bullet"/>
      <w:lvlText w:val="•"/>
      <w:lvlJc w:val="left"/>
      <w:pPr>
        <w:ind w:left="1592" w:hanging="360"/>
      </w:pPr>
      <w:rPr>
        <w:rFonts w:hint="default"/>
        <w:lang w:val="en-GB" w:eastAsia="en-US" w:bidi="ar-SA"/>
      </w:rPr>
    </w:lvl>
    <w:lvl w:ilvl="2" w:tplc="FFFFFFFF">
      <w:numFmt w:val="bullet"/>
      <w:lvlText w:val="•"/>
      <w:lvlJc w:val="left"/>
      <w:pPr>
        <w:ind w:left="2605" w:hanging="360"/>
      </w:pPr>
      <w:rPr>
        <w:rFonts w:hint="default"/>
        <w:lang w:val="en-GB" w:eastAsia="en-US" w:bidi="ar-SA"/>
      </w:rPr>
    </w:lvl>
    <w:lvl w:ilvl="3" w:tplc="FFFFFFFF">
      <w:numFmt w:val="bullet"/>
      <w:lvlText w:val="•"/>
      <w:lvlJc w:val="left"/>
      <w:pPr>
        <w:ind w:left="3617" w:hanging="360"/>
      </w:pPr>
      <w:rPr>
        <w:rFonts w:hint="default"/>
        <w:lang w:val="en-GB" w:eastAsia="en-US" w:bidi="ar-SA"/>
      </w:rPr>
    </w:lvl>
    <w:lvl w:ilvl="4" w:tplc="FFFFFFFF">
      <w:numFmt w:val="bullet"/>
      <w:lvlText w:val="•"/>
      <w:lvlJc w:val="left"/>
      <w:pPr>
        <w:ind w:left="4630" w:hanging="360"/>
      </w:pPr>
      <w:rPr>
        <w:rFonts w:hint="default"/>
        <w:lang w:val="en-GB" w:eastAsia="en-US" w:bidi="ar-SA"/>
      </w:rPr>
    </w:lvl>
    <w:lvl w:ilvl="5" w:tplc="FFFFFFFF">
      <w:numFmt w:val="bullet"/>
      <w:lvlText w:val="•"/>
      <w:lvlJc w:val="left"/>
      <w:pPr>
        <w:ind w:left="5643" w:hanging="360"/>
      </w:pPr>
      <w:rPr>
        <w:rFonts w:hint="default"/>
        <w:lang w:val="en-GB" w:eastAsia="en-US" w:bidi="ar-SA"/>
      </w:rPr>
    </w:lvl>
    <w:lvl w:ilvl="6" w:tplc="FFFFFFFF">
      <w:numFmt w:val="bullet"/>
      <w:lvlText w:val="•"/>
      <w:lvlJc w:val="left"/>
      <w:pPr>
        <w:ind w:left="6655" w:hanging="360"/>
      </w:pPr>
      <w:rPr>
        <w:rFonts w:hint="default"/>
        <w:lang w:val="en-GB" w:eastAsia="en-US" w:bidi="ar-SA"/>
      </w:rPr>
    </w:lvl>
    <w:lvl w:ilvl="7" w:tplc="FFFFFFFF">
      <w:numFmt w:val="bullet"/>
      <w:lvlText w:val="•"/>
      <w:lvlJc w:val="left"/>
      <w:pPr>
        <w:ind w:left="7668" w:hanging="360"/>
      </w:pPr>
      <w:rPr>
        <w:rFonts w:hint="default"/>
        <w:lang w:val="en-GB" w:eastAsia="en-US" w:bidi="ar-SA"/>
      </w:rPr>
    </w:lvl>
    <w:lvl w:ilvl="8" w:tplc="FFFFFFFF">
      <w:numFmt w:val="bullet"/>
      <w:lvlText w:val="•"/>
      <w:lvlJc w:val="left"/>
      <w:pPr>
        <w:ind w:left="8681" w:hanging="360"/>
      </w:pPr>
      <w:rPr>
        <w:rFonts w:hint="default"/>
        <w:lang w:val="en-GB" w:eastAsia="en-US" w:bidi="ar-SA"/>
      </w:rPr>
    </w:lvl>
  </w:abstractNum>
  <w:abstractNum w:abstractNumId="96" w15:restartNumberingAfterBreak="0">
    <w:nsid w:val="7E374FFA"/>
    <w:multiLevelType w:val="multilevel"/>
    <w:tmpl w:val="C6F2CFD4"/>
    <w:styleLink w:val="Listeactuelle14"/>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num w:numId="1" w16cid:durableId="880676736">
    <w:abstractNumId w:val="57"/>
  </w:num>
  <w:num w:numId="2" w16cid:durableId="1464731003">
    <w:abstractNumId w:val="28"/>
  </w:num>
  <w:num w:numId="3" w16cid:durableId="650603067">
    <w:abstractNumId w:val="74"/>
  </w:num>
  <w:num w:numId="4" w16cid:durableId="1354843494">
    <w:abstractNumId w:val="41"/>
  </w:num>
  <w:num w:numId="5" w16cid:durableId="1291865904">
    <w:abstractNumId w:val="95"/>
  </w:num>
  <w:num w:numId="6" w16cid:durableId="2035879782">
    <w:abstractNumId w:val="34"/>
  </w:num>
  <w:num w:numId="7" w16cid:durableId="659043728">
    <w:abstractNumId w:val="36"/>
  </w:num>
  <w:num w:numId="8" w16cid:durableId="1818760759">
    <w:abstractNumId w:val="73"/>
  </w:num>
  <w:num w:numId="9" w16cid:durableId="1529370849">
    <w:abstractNumId w:val="24"/>
  </w:num>
  <w:num w:numId="10" w16cid:durableId="27265920">
    <w:abstractNumId w:val="49"/>
  </w:num>
  <w:num w:numId="11" w16cid:durableId="1013266048">
    <w:abstractNumId w:val="3"/>
  </w:num>
  <w:num w:numId="12" w16cid:durableId="991107252">
    <w:abstractNumId w:val="82"/>
  </w:num>
  <w:num w:numId="13" w16cid:durableId="1187980369">
    <w:abstractNumId w:val="68"/>
  </w:num>
  <w:num w:numId="14" w16cid:durableId="140200816">
    <w:abstractNumId w:val="11"/>
  </w:num>
  <w:num w:numId="15" w16cid:durableId="460684976">
    <w:abstractNumId w:val="70"/>
  </w:num>
  <w:num w:numId="16" w16cid:durableId="491261196">
    <w:abstractNumId w:val="77"/>
  </w:num>
  <w:num w:numId="17" w16cid:durableId="1567838446">
    <w:abstractNumId w:val="96"/>
  </w:num>
  <w:num w:numId="18" w16cid:durableId="1109009011">
    <w:abstractNumId w:val="60"/>
  </w:num>
  <w:num w:numId="19" w16cid:durableId="1642073476">
    <w:abstractNumId w:val="47"/>
  </w:num>
  <w:num w:numId="20" w16cid:durableId="1310287428">
    <w:abstractNumId w:val="14"/>
  </w:num>
  <w:num w:numId="21" w16cid:durableId="1022515332">
    <w:abstractNumId w:val="8"/>
  </w:num>
  <w:num w:numId="22" w16cid:durableId="185874302">
    <w:abstractNumId w:val="66"/>
  </w:num>
  <w:num w:numId="23" w16cid:durableId="828210577">
    <w:abstractNumId w:val="93"/>
  </w:num>
  <w:num w:numId="24" w16cid:durableId="1908760326">
    <w:abstractNumId w:val="55"/>
  </w:num>
  <w:num w:numId="25" w16cid:durableId="840581179">
    <w:abstractNumId w:val="23"/>
  </w:num>
  <w:num w:numId="26" w16cid:durableId="1606882675">
    <w:abstractNumId w:val="30"/>
  </w:num>
  <w:num w:numId="27" w16cid:durableId="1777748427">
    <w:abstractNumId w:val="20"/>
  </w:num>
  <w:num w:numId="28" w16cid:durableId="1052463757">
    <w:abstractNumId w:val="59"/>
  </w:num>
  <w:num w:numId="29" w16cid:durableId="384718716">
    <w:abstractNumId w:val="12"/>
  </w:num>
  <w:num w:numId="30" w16cid:durableId="309409188">
    <w:abstractNumId w:val="56"/>
  </w:num>
  <w:num w:numId="31" w16cid:durableId="1444298510">
    <w:abstractNumId w:val="63"/>
  </w:num>
  <w:num w:numId="32" w16cid:durableId="351225610">
    <w:abstractNumId w:val="69"/>
  </w:num>
  <w:num w:numId="33" w16cid:durableId="732503203">
    <w:abstractNumId w:val="79"/>
  </w:num>
  <w:num w:numId="34" w16cid:durableId="255328500">
    <w:abstractNumId w:val="42"/>
  </w:num>
  <w:num w:numId="35" w16cid:durableId="936208122">
    <w:abstractNumId w:val="61"/>
  </w:num>
  <w:num w:numId="36" w16cid:durableId="1152602669">
    <w:abstractNumId w:val="40"/>
  </w:num>
  <w:num w:numId="37" w16cid:durableId="392510405">
    <w:abstractNumId w:val="76"/>
  </w:num>
  <w:num w:numId="38" w16cid:durableId="2088651239">
    <w:abstractNumId w:val="45"/>
  </w:num>
  <w:num w:numId="39" w16cid:durableId="111750865">
    <w:abstractNumId w:val="46"/>
  </w:num>
  <w:num w:numId="40" w16cid:durableId="1602450610">
    <w:abstractNumId w:val="87"/>
  </w:num>
  <w:num w:numId="41" w16cid:durableId="1245842638">
    <w:abstractNumId w:val="7"/>
  </w:num>
  <w:num w:numId="42" w16cid:durableId="1080063729">
    <w:abstractNumId w:val="22"/>
  </w:num>
  <w:num w:numId="43" w16cid:durableId="1475945791">
    <w:abstractNumId w:val="27"/>
  </w:num>
  <w:num w:numId="44" w16cid:durableId="1225605604">
    <w:abstractNumId w:val="19"/>
  </w:num>
  <w:num w:numId="45" w16cid:durableId="610212411">
    <w:abstractNumId w:val="2"/>
  </w:num>
  <w:num w:numId="46" w16cid:durableId="1929731418">
    <w:abstractNumId w:val="1"/>
  </w:num>
  <w:num w:numId="47" w16cid:durableId="88623600">
    <w:abstractNumId w:val="0"/>
  </w:num>
  <w:num w:numId="48" w16cid:durableId="258417296">
    <w:abstractNumId w:val="10"/>
  </w:num>
  <w:num w:numId="49" w16cid:durableId="2085057999">
    <w:abstractNumId w:val="31"/>
  </w:num>
  <w:num w:numId="50" w16cid:durableId="1316689808">
    <w:abstractNumId w:val="94"/>
  </w:num>
  <w:num w:numId="51" w16cid:durableId="489831218">
    <w:abstractNumId w:val="83"/>
  </w:num>
  <w:num w:numId="52" w16cid:durableId="449855675">
    <w:abstractNumId w:val="62"/>
  </w:num>
  <w:num w:numId="53" w16cid:durableId="1876963776">
    <w:abstractNumId w:val="43"/>
  </w:num>
  <w:num w:numId="54" w16cid:durableId="1311472254">
    <w:abstractNumId w:val="48"/>
  </w:num>
  <w:num w:numId="55" w16cid:durableId="1295796609">
    <w:abstractNumId w:val="37"/>
  </w:num>
  <w:num w:numId="56" w16cid:durableId="637684805">
    <w:abstractNumId w:val="26"/>
  </w:num>
  <w:num w:numId="57" w16cid:durableId="396250411">
    <w:abstractNumId w:val="75"/>
  </w:num>
  <w:num w:numId="58" w16cid:durableId="1127552329">
    <w:abstractNumId w:val="51"/>
  </w:num>
  <w:num w:numId="59" w16cid:durableId="1633903258">
    <w:abstractNumId w:val="86"/>
  </w:num>
  <w:num w:numId="60" w16cid:durableId="101925961">
    <w:abstractNumId w:val="92"/>
  </w:num>
  <w:num w:numId="61" w16cid:durableId="186145837">
    <w:abstractNumId w:val="15"/>
  </w:num>
  <w:num w:numId="62" w16cid:durableId="480656268">
    <w:abstractNumId w:val="44"/>
  </w:num>
  <w:num w:numId="63" w16cid:durableId="1972859780">
    <w:abstractNumId w:val="18"/>
  </w:num>
  <w:num w:numId="64" w16cid:durableId="1739281993">
    <w:abstractNumId w:val="17"/>
  </w:num>
  <w:num w:numId="65" w16cid:durableId="511604065">
    <w:abstractNumId w:val="80"/>
  </w:num>
  <w:num w:numId="66" w16cid:durableId="1872038053">
    <w:abstractNumId w:val="33"/>
  </w:num>
  <w:num w:numId="67" w16cid:durableId="1810394413">
    <w:abstractNumId w:val="16"/>
  </w:num>
  <w:num w:numId="68" w16cid:durableId="2066951431">
    <w:abstractNumId w:val="65"/>
  </w:num>
  <w:num w:numId="69" w16cid:durableId="1138186353">
    <w:abstractNumId w:val="21"/>
  </w:num>
  <w:num w:numId="70" w16cid:durableId="914167558">
    <w:abstractNumId w:val="67"/>
  </w:num>
  <w:num w:numId="71" w16cid:durableId="18508153">
    <w:abstractNumId w:val="81"/>
  </w:num>
  <w:num w:numId="72" w16cid:durableId="159125344">
    <w:abstractNumId w:val="39"/>
  </w:num>
  <w:num w:numId="73" w16cid:durableId="353115936">
    <w:abstractNumId w:val="13"/>
  </w:num>
  <w:num w:numId="74" w16cid:durableId="565838410">
    <w:abstractNumId w:val="78"/>
  </w:num>
  <w:num w:numId="75" w16cid:durableId="1978030700">
    <w:abstractNumId w:val="89"/>
  </w:num>
  <w:num w:numId="76" w16cid:durableId="2077314833">
    <w:abstractNumId w:val="25"/>
  </w:num>
  <w:num w:numId="77" w16cid:durableId="344140160">
    <w:abstractNumId w:val="52"/>
  </w:num>
  <w:num w:numId="78" w16cid:durableId="2120292891">
    <w:abstractNumId w:val="84"/>
  </w:num>
  <w:num w:numId="79" w16cid:durableId="219438317">
    <w:abstractNumId w:val="88"/>
  </w:num>
  <w:num w:numId="80" w16cid:durableId="1026374231">
    <w:abstractNumId w:val="58"/>
  </w:num>
  <w:num w:numId="81" w16cid:durableId="103040185">
    <w:abstractNumId w:val="64"/>
  </w:num>
  <w:num w:numId="82" w16cid:durableId="989986834">
    <w:abstractNumId w:val="35"/>
  </w:num>
  <w:num w:numId="83" w16cid:durableId="918102383">
    <w:abstractNumId w:val="50"/>
  </w:num>
  <w:num w:numId="84" w16cid:durableId="245959007">
    <w:abstractNumId w:val="91"/>
  </w:num>
  <w:num w:numId="85" w16cid:durableId="1106002914">
    <w:abstractNumId w:val="4"/>
  </w:num>
  <w:num w:numId="86" w16cid:durableId="846292579">
    <w:abstractNumId w:val="72"/>
  </w:num>
  <w:num w:numId="87" w16cid:durableId="2053310810">
    <w:abstractNumId w:val="54"/>
  </w:num>
  <w:num w:numId="88" w16cid:durableId="1391151127">
    <w:abstractNumId w:val="90"/>
  </w:num>
  <w:num w:numId="89" w16cid:durableId="502353314">
    <w:abstractNumId w:val="6"/>
  </w:num>
  <w:num w:numId="90" w16cid:durableId="1521624277">
    <w:abstractNumId w:val="52"/>
    <w:lvlOverride w:ilvl="0">
      <w:startOverride w:val="1"/>
    </w:lvlOverride>
  </w:num>
  <w:num w:numId="91" w16cid:durableId="386222472">
    <w:abstractNumId w:val="52"/>
    <w:lvlOverride w:ilvl="0">
      <w:startOverride w:val="1"/>
    </w:lvlOverride>
  </w:num>
  <w:num w:numId="92" w16cid:durableId="467817045">
    <w:abstractNumId w:val="22"/>
    <w:lvlOverride w:ilvl="0">
      <w:startOverride w:val="1"/>
    </w:lvlOverride>
  </w:num>
  <w:num w:numId="93" w16cid:durableId="1118375178">
    <w:abstractNumId w:val="22"/>
    <w:lvlOverride w:ilvl="0">
      <w:startOverride w:val="1"/>
    </w:lvlOverride>
  </w:num>
  <w:num w:numId="94" w16cid:durableId="579869881">
    <w:abstractNumId w:val="22"/>
    <w:lvlOverride w:ilvl="0">
      <w:startOverride w:val="1"/>
    </w:lvlOverride>
  </w:num>
  <w:num w:numId="95" w16cid:durableId="1690058259">
    <w:abstractNumId w:val="22"/>
    <w:lvlOverride w:ilvl="0">
      <w:startOverride w:val="1"/>
    </w:lvlOverride>
  </w:num>
  <w:num w:numId="96" w16cid:durableId="1239749291">
    <w:abstractNumId w:val="22"/>
    <w:lvlOverride w:ilvl="0">
      <w:startOverride w:val="1"/>
    </w:lvlOverride>
  </w:num>
  <w:num w:numId="97" w16cid:durableId="1602378280">
    <w:abstractNumId w:val="22"/>
    <w:lvlOverride w:ilvl="0">
      <w:startOverride w:val="1"/>
    </w:lvlOverride>
  </w:num>
  <w:num w:numId="98" w16cid:durableId="79834404">
    <w:abstractNumId w:val="89"/>
    <w:lvlOverride w:ilvl="0">
      <w:startOverride w:val="1"/>
    </w:lvlOverride>
  </w:num>
  <w:num w:numId="99" w16cid:durableId="423960653">
    <w:abstractNumId w:val="29"/>
  </w:num>
  <w:num w:numId="100" w16cid:durableId="1315449029">
    <w:abstractNumId w:val="71"/>
  </w:num>
  <w:num w:numId="101" w16cid:durableId="674646728">
    <w:abstractNumId w:val="85"/>
  </w:num>
  <w:num w:numId="102" w16cid:durableId="242686350">
    <w:abstractNumId w:val="89"/>
    <w:lvlOverride w:ilvl="0">
      <w:startOverride w:val="1"/>
    </w:lvlOverride>
  </w:num>
  <w:num w:numId="103" w16cid:durableId="1367832273">
    <w:abstractNumId w:val="89"/>
    <w:lvlOverride w:ilvl="0">
      <w:startOverride w:val="1"/>
    </w:lvlOverride>
  </w:num>
  <w:num w:numId="104" w16cid:durableId="666716180">
    <w:abstractNumId w:val="53"/>
  </w:num>
  <w:num w:numId="105" w16cid:durableId="1589851370">
    <w:abstractNumId w:val="38"/>
  </w:num>
  <w:num w:numId="106" w16cid:durableId="919018716">
    <w:abstractNumId w:val="9"/>
  </w:num>
  <w:num w:numId="107" w16cid:durableId="1223325602">
    <w:abstractNumId w:val="32"/>
  </w:num>
  <w:num w:numId="108" w16cid:durableId="2111898878">
    <w:abstractNumId w:val="22"/>
    <w:lvlOverride w:ilvl="0">
      <w:startOverride w:val="1"/>
    </w:lvlOverride>
  </w:num>
  <w:num w:numId="109" w16cid:durableId="439111519">
    <w:abstractNumId w:val="22"/>
    <w:lvlOverride w:ilvl="0">
      <w:startOverride w:val="1"/>
    </w:lvlOverride>
  </w:num>
  <w:num w:numId="110" w16cid:durableId="601718225">
    <w:abstractNumId w:val="22"/>
    <w:lvlOverride w:ilvl="0">
      <w:startOverride w:val="1"/>
    </w:lvlOverride>
  </w:num>
  <w:num w:numId="111" w16cid:durableId="721253705">
    <w:abstractNumId w:val="22"/>
    <w:lvlOverride w:ilvl="0">
      <w:startOverride w:val="1"/>
    </w:lvlOverride>
  </w:num>
  <w:num w:numId="112" w16cid:durableId="313528953">
    <w:abstractNumId w:val="22"/>
    <w:lvlOverride w:ilvl="0">
      <w:startOverride w:val="1"/>
    </w:lvlOverride>
  </w:num>
  <w:num w:numId="113" w16cid:durableId="1867911513">
    <w:abstractNumId w:val="22"/>
    <w:lvlOverride w:ilvl="0">
      <w:startOverride w:val="1"/>
    </w:lvlOverride>
  </w:num>
  <w:num w:numId="114" w16cid:durableId="1571424288">
    <w:abstractNumId w:val="22"/>
    <w:lvlOverride w:ilvl="0">
      <w:startOverride w:val="1"/>
    </w:lvlOverride>
  </w:num>
  <w:num w:numId="115" w16cid:durableId="591621869">
    <w:abstractNumId w:val="22"/>
    <w:lvlOverride w:ilvl="0">
      <w:startOverride w:val="1"/>
    </w:lvlOverride>
  </w:num>
  <w:num w:numId="116" w16cid:durableId="80105096">
    <w:abstractNumId w:val="22"/>
    <w:lvlOverride w:ilvl="0">
      <w:startOverride w:val="1"/>
    </w:lvlOverride>
  </w:num>
  <w:num w:numId="117" w16cid:durableId="2074959257">
    <w:abstractNumId w:val="23"/>
    <w:lvlOverride w:ilvl="0">
      <w:startOverride w:val="1"/>
    </w:lvlOverride>
  </w:num>
  <w:num w:numId="118" w16cid:durableId="690716464">
    <w:abstractNumId w:val="5"/>
  </w:num>
  <w:num w:numId="119" w16cid:durableId="97679775">
    <w:abstractNumId w:val="22"/>
    <w:lvlOverride w:ilvl="0">
      <w:startOverride w:val="1"/>
    </w:lvlOverride>
  </w:num>
  <w:num w:numId="120" w16cid:durableId="1546062030">
    <w:abstractNumId w:val="22"/>
    <w:lvlOverride w:ilvl="0">
      <w:startOverride w:val="1"/>
    </w:lvlOverride>
  </w:num>
  <w:num w:numId="121" w16cid:durableId="109712492">
    <w:abstractNumId w:val="22"/>
    <w:lvlOverride w:ilvl="0">
      <w:startOverride w:val="1"/>
    </w:lvlOverride>
  </w:num>
  <w:num w:numId="122" w16cid:durableId="999309577">
    <w:abstractNumId w:val="22"/>
    <w:lvlOverride w:ilvl="0">
      <w:startOverride w:val="1"/>
    </w:lvlOverride>
  </w:num>
  <w:num w:numId="123" w16cid:durableId="747649853">
    <w:abstractNumId w:val="22"/>
    <w:lvlOverride w:ilvl="0">
      <w:startOverride w:val="1"/>
    </w:lvlOverride>
  </w:num>
  <w:num w:numId="124" w16cid:durableId="1989705088">
    <w:abstractNumId w:val="22"/>
    <w:lvlOverride w:ilvl="0">
      <w:startOverride w:val="1"/>
    </w:lvlOverride>
  </w:num>
  <w:num w:numId="125" w16cid:durableId="1673216865">
    <w:abstractNumId w:val="22"/>
    <w:lvlOverride w:ilvl="0">
      <w:startOverride w:val="1"/>
    </w:lvlOverride>
  </w:num>
  <w:num w:numId="126" w16cid:durableId="253519347">
    <w:abstractNumId w:val="22"/>
    <w:lvlOverride w:ilvl="0">
      <w:startOverride w:val="1"/>
    </w:lvlOverride>
  </w:num>
  <w:num w:numId="127" w16cid:durableId="307132282">
    <w:abstractNumId w:val="23"/>
    <w:lvlOverride w:ilvl="0">
      <w:startOverride w:val="1"/>
    </w:lvlOverride>
  </w:num>
  <w:num w:numId="128" w16cid:durableId="1450465898">
    <w:abstractNumId w:val="22"/>
    <w:lvlOverride w:ilvl="0">
      <w:startOverride w:val="1"/>
    </w:lvlOverride>
  </w:num>
  <w:num w:numId="129" w16cid:durableId="654644758">
    <w:abstractNumId w:val="23"/>
    <w:lvlOverride w:ilvl="0">
      <w:startOverride w:val="1"/>
    </w:lvlOverride>
  </w:num>
  <w:num w:numId="130" w16cid:durableId="1226336559">
    <w:abstractNumId w:val="22"/>
    <w:lvlOverride w:ilvl="0">
      <w:startOverride w:val="1"/>
    </w:lvlOverride>
  </w:num>
  <w:num w:numId="131" w16cid:durableId="315573145">
    <w:abstractNumId w:val="22"/>
    <w:lvlOverride w:ilvl="0">
      <w:startOverride w:val="1"/>
    </w:lvlOverride>
  </w:num>
  <w:num w:numId="132" w16cid:durableId="1298104254">
    <w:abstractNumId w:val="22"/>
    <w:lvlOverride w:ilvl="0">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9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7A"/>
    <w:rsid w:val="0000459F"/>
    <w:rsid w:val="000059E6"/>
    <w:rsid w:val="00005AF8"/>
    <w:rsid w:val="00005C8F"/>
    <w:rsid w:val="0000643E"/>
    <w:rsid w:val="00006986"/>
    <w:rsid w:val="00006CEF"/>
    <w:rsid w:val="000072EB"/>
    <w:rsid w:val="00011385"/>
    <w:rsid w:val="00011CED"/>
    <w:rsid w:val="00012132"/>
    <w:rsid w:val="00013350"/>
    <w:rsid w:val="0001632D"/>
    <w:rsid w:val="000203B8"/>
    <w:rsid w:val="00020612"/>
    <w:rsid w:val="000230EE"/>
    <w:rsid w:val="0002341A"/>
    <w:rsid w:val="00023C68"/>
    <w:rsid w:val="00024593"/>
    <w:rsid w:val="0002572B"/>
    <w:rsid w:val="00030816"/>
    <w:rsid w:val="00033C80"/>
    <w:rsid w:val="0003631F"/>
    <w:rsid w:val="00040F02"/>
    <w:rsid w:val="00043427"/>
    <w:rsid w:val="00043BDD"/>
    <w:rsid w:val="000507FB"/>
    <w:rsid w:val="00052620"/>
    <w:rsid w:val="000526B5"/>
    <w:rsid w:val="00052EBD"/>
    <w:rsid w:val="00054556"/>
    <w:rsid w:val="000569A6"/>
    <w:rsid w:val="000610CA"/>
    <w:rsid w:val="00061230"/>
    <w:rsid w:val="000613F5"/>
    <w:rsid w:val="0006196F"/>
    <w:rsid w:val="00071548"/>
    <w:rsid w:val="00071F1E"/>
    <w:rsid w:val="00072DC3"/>
    <w:rsid w:val="000761F4"/>
    <w:rsid w:val="000812DA"/>
    <w:rsid w:val="0008649E"/>
    <w:rsid w:val="00087CEB"/>
    <w:rsid w:val="00093051"/>
    <w:rsid w:val="000946DE"/>
    <w:rsid w:val="00095CAD"/>
    <w:rsid w:val="000A25FF"/>
    <w:rsid w:val="000A2DAA"/>
    <w:rsid w:val="000A453A"/>
    <w:rsid w:val="000A5089"/>
    <w:rsid w:val="000A52E1"/>
    <w:rsid w:val="000A5BE0"/>
    <w:rsid w:val="000A5C63"/>
    <w:rsid w:val="000B0082"/>
    <w:rsid w:val="000B3E61"/>
    <w:rsid w:val="000B5F81"/>
    <w:rsid w:val="000C0C0E"/>
    <w:rsid w:val="000C3DD2"/>
    <w:rsid w:val="000C4B67"/>
    <w:rsid w:val="000C73D4"/>
    <w:rsid w:val="000D02A8"/>
    <w:rsid w:val="000D0315"/>
    <w:rsid w:val="000D0D67"/>
    <w:rsid w:val="000D0D68"/>
    <w:rsid w:val="000D136B"/>
    <w:rsid w:val="000D1739"/>
    <w:rsid w:val="000D2012"/>
    <w:rsid w:val="000D28D5"/>
    <w:rsid w:val="000D3AEF"/>
    <w:rsid w:val="000D4909"/>
    <w:rsid w:val="000D5714"/>
    <w:rsid w:val="000D5A7F"/>
    <w:rsid w:val="000D5BEC"/>
    <w:rsid w:val="000E19D5"/>
    <w:rsid w:val="000E2004"/>
    <w:rsid w:val="000E40F9"/>
    <w:rsid w:val="000E44F2"/>
    <w:rsid w:val="000E7463"/>
    <w:rsid w:val="000F0FB7"/>
    <w:rsid w:val="000F1A47"/>
    <w:rsid w:val="000F28D1"/>
    <w:rsid w:val="000F6E43"/>
    <w:rsid w:val="000F70CB"/>
    <w:rsid w:val="000F7B6B"/>
    <w:rsid w:val="00101212"/>
    <w:rsid w:val="00102369"/>
    <w:rsid w:val="0010239A"/>
    <w:rsid w:val="00102DF0"/>
    <w:rsid w:val="0010432A"/>
    <w:rsid w:val="001048F9"/>
    <w:rsid w:val="00105791"/>
    <w:rsid w:val="00105B29"/>
    <w:rsid w:val="00106B40"/>
    <w:rsid w:val="001071DF"/>
    <w:rsid w:val="00107202"/>
    <w:rsid w:val="00112FFB"/>
    <w:rsid w:val="0011396E"/>
    <w:rsid w:val="00113B06"/>
    <w:rsid w:val="00113E21"/>
    <w:rsid w:val="0011493C"/>
    <w:rsid w:val="001168BE"/>
    <w:rsid w:val="00117266"/>
    <w:rsid w:val="0011760E"/>
    <w:rsid w:val="001207E9"/>
    <w:rsid w:val="001210F0"/>
    <w:rsid w:val="00125175"/>
    <w:rsid w:val="00125614"/>
    <w:rsid w:val="00127018"/>
    <w:rsid w:val="001322CE"/>
    <w:rsid w:val="00136697"/>
    <w:rsid w:val="00137AF1"/>
    <w:rsid w:val="001417F0"/>
    <w:rsid w:val="001419F5"/>
    <w:rsid w:val="001426A4"/>
    <w:rsid w:val="00142732"/>
    <w:rsid w:val="00143637"/>
    <w:rsid w:val="001436F4"/>
    <w:rsid w:val="00143D56"/>
    <w:rsid w:val="00144645"/>
    <w:rsid w:val="00144B4D"/>
    <w:rsid w:val="00146F71"/>
    <w:rsid w:val="00152537"/>
    <w:rsid w:val="00155C2A"/>
    <w:rsid w:val="0016253D"/>
    <w:rsid w:val="00163833"/>
    <w:rsid w:val="00163A1F"/>
    <w:rsid w:val="0016781F"/>
    <w:rsid w:val="00173E75"/>
    <w:rsid w:val="00175D02"/>
    <w:rsid w:val="001769F1"/>
    <w:rsid w:val="0018050D"/>
    <w:rsid w:val="00182194"/>
    <w:rsid w:val="00182510"/>
    <w:rsid w:val="00183627"/>
    <w:rsid w:val="0018424C"/>
    <w:rsid w:val="001845F5"/>
    <w:rsid w:val="00184850"/>
    <w:rsid w:val="001848C1"/>
    <w:rsid w:val="0018765B"/>
    <w:rsid w:val="00187D03"/>
    <w:rsid w:val="00187D53"/>
    <w:rsid w:val="0019331B"/>
    <w:rsid w:val="00193C9F"/>
    <w:rsid w:val="00194FC5"/>
    <w:rsid w:val="00195096"/>
    <w:rsid w:val="001964D7"/>
    <w:rsid w:val="001A05A3"/>
    <w:rsid w:val="001A16CA"/>
    <w:rsid w:val="001A35A7"/>
    <w:rsid w:val="001A63E4"/>
    <w:rsid w:val="001A7ADC"/>
    <w:rsid w:val="001B0934"/>
    <w:rsid w:val="001B48EC"/>
    <w:rsid w:val="001B4BB2"/>
    <w:rsid w:val="001B50FB"/>
    <w:rsid w:val="001B5CA0"/>
    <w:rsid w:val="001B6D6E"/>
    <w:rsid w:val="001C0F9C"/>
    <w:rsid w:val="001C1ED6"/>
    <w:rsid w:val="001C3242"/>
    <w:rsid w:val="001C4241"/>
    <w:rsid w:val="001C5934"/>
    <w:rsid w:val="001C70E4"/>
    <w:rsid w:val="001C77A9"/>
    <w:rsid w:val="001C7D59"/>
    <w:rsid w:val="001D08F3"/>
    <w:rsid w:val="001D3F66"/>
    <w:rsid w:val="001D4DE2"/>
    <w:rsid w:val="001D5B35"/>
    <w:rsid w:val="001D75AD"/>
    <w:rsid w:val="001E1F7D"/>
    <w:rsid w:val="001E42C4"/>
    <w:rsid w:val="001E5CB9"/>
    <w:rsid w:val="001E5E91"/>
    <w:rsid w:val="001E7575"/>
    <w:rsid w:val="001F03A0"/>
    <w:rsid w:val="001F0CB2"/>
    <w:rsid w:val="001F4384"/>
    <w:rsid w:val="001F4469"/>
    <w:rsid w:val="001F4EF7"/>
    <w:rsid w:val="001F5CAD"/>
    <w:rsid w:val="001F5FF5"/>
    <w:rsid w:val="00200820"/>
    <w:rsid w:val="00201E64"/>
    <w:rsid w:val="00202C96"/>
    <w:rsid w:val="00204039"/>
    <w:rsid w:val="00204124"/>
    <w:rsid w:val="00204D78"/>
    <w:rsid w:val="00205B25"/>
    <w:rsid w:val="00206D56"/>
    <w:rsid w:val="00207A76"/>
    <w:rsid w:val="00211083"/>
    <w:rsid w:val="00211AE5"/>
    <w:rsid w:val="00212F0B"/>
    <w:rsid w:val="00214F21"/>
    <w:rsid w:val="00217DD9"/>
    <w:rsid w:val="002218C7"/>
    <w:rsid w:val="00222402"/>
    <w:rsid w:val="00227D31"/>
    <w:rsid w:val="00230EBF"/>
    <w:rsid w:val="00231A63"/>
    <w:rsid w:val="00232D94"/>
    <w:rsid w:val="00235F61"/>
    <w:rsid w:val="002516CE"/>
    <w:rsid w:val="00253AEA"/>
    <w:rsid w:val="0025474F"/>
    <w:rsid w:val="00254934"/>
    <w:rsid w:val="00264E0F"/>
    <w:rsid w:val="00265458"/>
    <w:rsid w:val="002673EE"/>
    <w:rsid w:val="00270086"/>
    <w:rsid w:val="002703DE"/>
    <w:rsid w:val="00271B20"/>
    <w:rsid w:val="0027289B"/>
    <w:rsid w:val="00272DF1"/>
    <w:rsid w:val="0027368F"/>
    <w:rsid w:val="00273D97"/>
    <w:rsid w:val="00275CDF"/>
    <w:rsid w:val="00276D47"/>
    <w:rsid w:val="00281A48"/>
    <w:rsid w:val="00283F30"/>
    <w:rsid w:val="002846FE"/>
    <w:rsid w:val="0028623F"/>
    <w:rsid w:val="0028649E"/>
    <w:rsid w:val="0028785F"/>
    <w:rsid w:val="00287E39"/>
    <w:rsid w:val="00291E2D"/>
    <w:rsid w:val="00292779"/>
    <w:rsid w:val="00293455"/>
    <w:rsid w:val="00294651"/>
    <w:rsid w:val="002947E3"/>
    <w:rsid w:val="00295299"/>
    <w:rsid w:val="002953CB"/>
    <w:rsid w:val="002A190F"/>
    <w:rsid w:val="002A2C62"/>
    <w:rsid w:val="002A3529"/>
    <w:rsid w:val="002A4B2B"/>
    <w:rsid w:val="002A5AB8"/>
    <w:rsid w:val="002A5EB4"/>
    <w:rsid w:val="002A626F"/>
    <w:rsid w:val="002A671B"/>
    <w:rsid w:val="002B30BF"/>
    <w:rsid w:val="002C0466"/>
    <w:rsid w:val="002C1078"/>
    <w:rsid w:val="002C2C24"/>
    <w:rsid w:val="002C64AB"/>
    <w:rsid w:val="002C6D59"/>
    <w:rsid w:val="002C737A"/>
    <w:rsid w:val="002D01D4"/>
    <w:rsid w:val="002D15D9"/>
    <w:rsid w:val="002D620A"/>
    <w:rsid w:val="002E0CF3"/>
    <w:rsid w:val="002E1022"/>
    <w:rsid w:val="002E1C6D"/>
    <w:rsid w:val="002E3C0D"/>
    <w:rsid w:val="002E4E7D"/>
    <w:rsid w:val="002E4F76"/>
    <w:rsid w:val="002E6B6E"/>
    <w:rsid w:val="002E750F"/>
    <w:rsid w:val="002E7869"/>
    <w:rsid w:val="002E7E64"/>
    <w:rsid w:val="002F071D"/>
    <w:rsid w:val="002F330F"/>
    <w:rsid w:val="002F3CB8"/>
    <w:rsid w:val="002F4670"/>
    <w:rsid w:val="002F64B2"/>
    <w:rsid w:val="002F6A75"/>
    <w:rsid w:val="0030107D"/>
    <w:rsid w:val="0030187B"/>
    <w:rsid w:val="003025E7"/>
    <w:rsid w:val="00302954"/>
    <w:rsid w:val="00303290"/>
    <w:rsid w:val="003048B7"/>
    <w:rsid w:val="00306237"/>
    <w:rsid w:val="00306E26"/>
    <w:rsid w:val="00310CDA"/>
    <w:rsid w:val="00311A27"/>
    <w:rsid w:val="00311D8B"/>
    <w:rsid w:val="00316481"/>
    <w:rsid w:val="00316849"/>
    <w:rsid w:val="00320142"/>
    <w:rsid w:val="00320550"/>
    <w:rsid w:val="003207F0"/>
    <w:rsid w:val="00320843"/>
    <w:rsid w:val="00322182"/>
    <w:rsid w:val="00322690"/>
    <w:rsid w:val="0032607E"/>
    <w:rsid w:val="00330CE5"/>
    <w:rsid w:val="00331212"/>
    <w:rsid w:val="00333E85"/>
    <w:rsid w:val="00335280"/>
    <w:rsid w:val="00335DB3"/>
    <w:rsid w:val="003362F4"/>
    <w:rsid w:val="003407D5"/>
    <w:rsid w:val="00341839"/>
    <w:rsid w:val="003444B3"/>
    <w:rsid w:val="003457B9"/>
    <w:rsid w:val="00346DDE"/>
    <w:rsid w:val="00350248"/>
    <w:rsid w:val="003509DF"/>
    <w:rsid w:val="003514FC"/>
    <w:rsid w:val="00352B05"/>
    <w:rsid w:val="003548EE"/>
    <w:rsid w:val="00355A94"/>
    <w:rsid w:val="00356DFD"/>
    <w:rsid w:val="0035721A"/>
    <w:rsid w:val="003645AF"/>
    <w:rsid w:val="00366D06"/>
    <w:rsid w:val="0037019C"/>
    <w:rsid w:val="00370428"/>
    <w:rsid w:val="00372826"/>
    <w:rsid w:val="0037293F"/>
    <w:rsid w:val="00373CE0"/>
    <w:rsid w:val="0037448C"/>
    <w:rsid w:val="00377C8C"/>
    <w:rsid w:val="003806ED"/>
    <w:rsid w:val="00380F34"/>
    <w:rsid w:val="00382A17"/>
    <w:rsid w:val="0038568E"/>
    <w:rsid w:val="00385E6D"/>
    <w:rsid w:val="003860BA"/>
    <w:rsid w:val="00386D46"/>
    <w:rsid w:val="003879C3"/>
    <w:rsid w:val="00390A9C"/>
    <w:rsid w:val="00391481"/>
    <w:rsid w:val="003920C5"/>
    <w:rsid w:val="003939E8"/>
    <w:rsid w:val="0039573F"/>
    <w:rsid w:val="00395D32"/>
    <w:rsid w:val="003A09CA"/>
    <w:rsid w:val="003A12FD"/>
    <w:rsid w:val="003A1A9A"/>
    <w:rsid w:val="003A26B8"/>
    <w:rsid w:val="003A40EE"/>
    <w:rsid w:val="003A4A36"/>
    <w:rsid w:val="003B0038"/>
    <w:rsid w:val="003B0522"/>
    <w:rsid w:val="003B0F86"/>
    <w:rsid w:val="003B1539"/>
    <w:rsid w:val="003B15DB"/>
    <w:rsid w:val="003B25C0"/>
    <w:rsid w:val="003B2B06"/>
    <w:rsid w:val="003B4B01"/>
    <w:rsid w:val="003B5016"/>
    <w:rsid w:val="003B5355"/>
    <w:rsid w:val="003B5A1D"/>
    <w:rsid w:val="003B685C"/>
    <w:rsid w:val="003C245D"/>
    <w:rsid w:val="003C2E33"/>
    <w:rsid w:val="003C4E60"/>
    <w:rsid w:val="003C5231"/>
    <w:rsid w:val="003C589C"/>
    <w:rsid w:val="003C71AE"/>
    <w:rsid w:val="003C7F07"/>
    <w:rsid w:val="003D00A4"/>
    <w:rsid w:val="003D0EC7"/>
    <w:rsid w:val="003D1517"/>
    <w:rsid w:val="003D3B47"/>
    <w:rsid w:val="003D559A"/>
    <w:rsid w:val="003D60A4"/>
    <w:rsid w:val="003D6F47"/>
    <w:rsid w:val="003D742A"/>
    <w:rsid w:val="003E1ED6"/>
    <w:rsid w:val="003E2623"/>
    <w:rsid w:val="003E282B"/>
    <w:rsid w:val="003E3189"/>
    <w:rsid w:val="003E392F"/>
    <w:rsid w:val="003E6D11"/>
    <w:rsid w:val="003F0FEF"/>
    <w:rsid w:val="003F2617"/>
    <w:rsid w:val="003F4024"/>
    <w:rsid w:val="003F474F"/>
    <w:rsid w:val="003F49F5"/>
    <w:rsid w:val="003F49FA"/>
    <w:rsid w:val="003F4AF5"/>
    <w:rsid w:val="003F55FD"/>
    <w:rsid w:val="003F5628"/>
    <w:rsid w:val="003F5636"/>
    <w:rsid w:val="003F730F"/>
    <w:rsid w:val="003F780E"/>
    <w:rsid w:val="00403280"/>
    <w:rsid w:val="004040FB"/>
    <w:rsid w:val="00404C91"/>
    <w:rsid w:val="004051E3"/>
    <w:rsid w:val="004053D5"/>
    <w:rsid w:val="0040619F"/>
    <w:rsid w:val="004073A6"/>
    <w:rsid w:val="00407810"/>
    <w:rsid w:val="00410403"/>
    <w:rsid w:val="0041174C"/>
    <w:rsid w:val="00411831"/>
    <w:rsid w:val="00411992"/>
    <w:rsid w:val="00413381"/>
    <w:rsid w:val="00416E44"/>
    <w:rsid w:val="00417E2F"/>
    <w:rsid w:val="00421508"/>
    <w:rsid w:val="00421965"/>
    <w:rsid w:val="00421E7F"/>
    <w:rsid w:val="00422550"/>
    <w:rsid w:val="00430513"/>
    <w:rsid w:val="00431570"/>
    <w:rsid w:val="00431ABE"/>
    <w:rsid w:val="00432622"/>
    <w:rsid w:val="00433CC6"/>
    <w:rsid w:val="0043751C"/>
    <w:rsid w:val="00441AA7"/>
    <w:rsid w:val="00442FED"/>
    <w:rsid w:val="00443C98"/>
    <w:rsid w:val="0044454A"/>
    <w:rsid w:val="004462F9"/>
    <w:rsid w:val="004464D0"/>
    <w:rsid w:val="00446BF0"/>
    <w:rsid w:val="00446F0F"/>
    <w:rsid w:val="00447A27"/>
    <w:rsid w:val="00447E18"/>
    <w:rsid w:val="00450236"/>
    <w:rsid w:val="00452AEF"/>
    <w:rsid w:val="00453F53"/>
    <w:rsid w:val="0045433E"/>
    <w:rsid w:val="004567C8"/>
    <w:rsid w:val="004572FE"/>
    <w:rsid w:val="00457759"/>
    <w:rsid w:val="004631F6"/>
    <w:rsid w:val="004635AA"/>
    <w:rsid w:val="004640A1"/>
    <w:rsid w:val="004640B3"/>
    <w:rsid w:val="00464324"/>
    <w:rsid w:val="00465B07"/>
    <w:rsid w:val="004724E1"/>
    <w:rsid w:val="0048417F"/>
    <w:rsid w:val="00484334"/>
    <w:rsid w:val="004857FA"/>
    <w:rsid w:val="00487724"/>
    <w:rsid w:val="004911F2"/>
    <w:rsid w:val="004917B0"/>
    <w:rsid w:val="00492F93"/>
    <w:rsid w:val="004939EF"/>
    <w:rsid w:val="004A04C0"/>
    <w:rsid w:val="004A0E92"/>
    <w:rsid w:val="004A21F9"/>
    <w:rsid w:val="004A4A86"/>
    <w:rsid w:val="004A6170"/>
    <w:rsid w:val="004A6C14"/>
    <w:rsid w:val="004B0C2F"/>
    <w:rsid w:val="004B126C"/>
    <w:rsid w:val="004B2074"/>
    <w:rsid w:val="004B2E6C"/>
    <w:rsid w:val="004B2F25"/>
    <w:rsid w:val="004C078A"/>
    <w:rsid w:val="004C0932"/>
    <w:rsid w:val="004C58EF"/>
    <w:rsid w:val="004C610F"/>
    <w:rsid w:val="004D0332"/>
    <w:rsid w:val="004D0653"/>
    <w:rsid w:val="004D234D"/>
    <w:rsid w:val="004D3D4E"/>
    <w:rsid w:val="004D3E93"/>
    <w:rsid w:val="004D4CD8"/>
    <w:rsid w:val="004D5E36"/>
    <w:rsid w:val="004D6D82"/>
    <w:rsid w:val="004D72E9"/>
    <w:rsid w:val="004E39AD"/>
    <w:rsid w:val="004E5DA3"/>
    <w:rsid w:val="004E79C3"/>
    <w:rsid w:val="004F44FC"/>
    <w:rsid w:val="004F4E9E"/>
    <w:rsid w:val="004F6F5E"/>
    <w:rsid w:val="00501B3A"/>
    <w:rsid w:val="00501F9F"/>
    <w:rsid w:val="00503959"/>
    <w:rsid w:val="00506653"/>
    <w:rsid w:val="005068CE"/>
    <w:rsid w:val="005074D5"/>
    <w:rsid w:val="00510D77"/>
    <w:rsid w:val="005117CA"/>
    <w:rsid w:val="00512CC0"/>
    <w:rsid w:val="00513373"/>
    <w:rsid w:val="005166F0"/>
    <w:rsid w:val="00521AE8"/>
    <w:rsid w:val="00524D89"/>
    <w:rsid w:val="0052547C"/>
    <w:rsid w:val="00526321"/>
    <w:rsid w:val="00531C62"/>
    <w:rsid w:val="005360B8"/>
    <w:rsid w:val="00540BF7"/>
    <w:rsid w:val="0054235E"/>
    <w:rsid w:val="00550271"/>
    <w:rsid w:val="00550C66"/>
    <w:rsid w:val="0055247B"/>
    <w:rsid w:val="00552514"/>
    <w:rsid w:val="00552D6D"/>
    <w:rsid w:val="005537E2"/>
    <w:rsid w:val="00555E84"/>
    <w:rsid w:val="005563C3"/>
    <w:rsid w:val="00556A9C"/>
    <w:rsid w:val="0055767C"/>
    <w:rsid w:val="00560619"/>
    <w:rsid w:val="00560962"/>
    <w:rsid w:val="005631C3"/>
    <w:rsid w:val="00563C8E"/>
    <w:rsid w:val="0056795D"/>
    <w:rsid w:val="00567B64"/>
    <w:rsid w:val="00571A84"/>
    <w:rsid w:val="005733AD"/>
    <w:rsid w:val="00575DE5"/>
    <w:rsid w:val="0057773A"/>
    <w:rsid w:val="00585160"/>
    <w:rsid w:val="005854B8"/>
    <w:rsid w:val="005861B0"/>
    <w:rsid w:val="0058661F"/>
    <w:rsid w:val="0059179F"/>
    <w:rsid w:val="00591A80"/>
    <w:rsid w:val="00593A9D"/>
    <w:rsid w:val="00593F0E"/>
    <w:rsid w:val="00595999"/>
    <w:rsid w:val="005A0ECC"/>
    <w:rsid w:val="005A5808"/>
    <w:rsid w:val="005A708A"/>
    <w:rsid w:val="005B1E49"/>
    <w:rsid w:val="005B1EE8"/>
    <w:rsid w:val="005B35B1"/>
    <w:rsid w:val="005B4A4E"/>
    <w:rsid w:val="005B6CC3"/>
    <w:rsid w:val="005B7AAC"/>
    <w:rsid w:val="005C115B"/>
    <w:rsid w:val="005C381C"/>
    <w:rsid w:val="005C3866"/>
    <w:rsid w:val="005D12A7"/>
    <w:rsid w:val="005D2124"/>
    <w:rsid w:val="005D29FC"/>
    <w:rsid w:val="005D32E0"/>
    <w:rsid w:val="005D34C3"/>
    <w:rsid w:val="005D3EF0"/>
    <w:rsid w:val="005D4906"/>
    <w:rsid w:val="005D4B51"/>
    <w:rsid w:val="005D6459"/>
    <w:rsid w:val="005D73F7"/>
    <w:rsid w:val="005D745A"/>
    <w:rsid w:val="005D767D"/>
    <w:rsid w:val="005E0C97"/>
    <w:rsid w:val="005E136F"/>
    <w:rsid w:val="005E2573"/>
    <w:rsid w:val="005E27F8"/>
    <w:rsid w:val="005E3ACC"/>
    <w:rsid w:val="005E493A"/>
    <w:rsid w:val="005F0668"/>
    <w:rsid w:val="005F14CD"/>
    <w:rsid w:val="005F2180"/>
    <w:rsid w:val="005F3847"/>
    <w:rsid w:val="005F5CA3"/>
    <w:rsid w:val="005F7DC3"/>
    <w:rsid w:val="0060070C"/>
    <w:rsid w:val="00601652"/>
    <w:rsid w:val="00602826"/>
    <w:rsid w:val="00602A84"/>
    <w:rsid w:val="00604055"/>
    <w:rsid w:val="00604861"/>
    <w:rsid w:val="00604FFB"/>
    <w:rsid w:val="006061E7"/>
    <w:rsid w:val="00613F8A"/>
    <w:rsid w:val="00614092"/>
    <w:rsid w:val="00614776"/>
    <w:rsid w:val="00615F1E"/>
    <w:rsid w:val="0061612F"/>
    <w:rsid w:val="00616EC5"/>
    <w:rsid w:val="00617025"/>
    <w:rsid w:val="00620C70"/>
    <w:rsid w:val="0062189E"/>
    <w:rsid w:val="00622694"/>
    <w:rsid w:val="00622E95"/>
    <w:rsid w:val="00627812"/>
    <w:rsid w:val="0063225A"/>
    <w:rsid w:val="00633854"/>
    <w:rsid w:val="00641067"/>
    <w:rsid w:val="00641CC1"/>
    <w:rsid w:val="0064671E"/>
    <w:rsid w:val="006472B2"/>
    <w:rsid w:val="00647318"/>
    <w:rsid w:val="00652430"/>
    <w:rsid w:val="006527F1"/>
    <w:rsid w:val="00657140"/>
    <w:rsid w:val="00660AB5"/>
    <w:rsid w:val="006617DC"/>
    <w:rsid w:val="0067100E"/>
    <w:rsid w:val="00672E22"/>
    <w:rsid w:val="0067500A"/>
    <w:rsid w:val="006757DA"/>
    <w:rsid w:val="00676255"/>
    <w:rsid w:val="006771B4"/>
    <w:rsid w:val="0068118E"/>
    <w:rsid w:val="00682325"/>
    <w:rsid w:val="00682F1E"/>
    <w:rsid w:val="00685632"/>
    <w:rsid w:val="00686EC9"/>
    <w:rsid w:val="00691998"/>
    <w:rsid w:val="00694165"/>
    <w:rsid w:val="0069473F"/>
    <w:rsid w:val="00694E41"/>
    <w:rsid w:val="006977CD"/>
    <w:rsid w:val="006A0A42"/>
    <w:rsid w:val="006A4BD7"/>
    <w:rsid w:val="006A6B12"/>
    <w:rsid w:val="006B20A9"/>
    <w:rsid w:val="006B2743"/>
    <w:rsid w:val="006B32C2"/>
    <w:rsid w:val="006B46ED"/>
    <w:rsid w:val="006B5E7E"/>
    <w:rsid w:val="006B61AF"/>
    <w:rsid w:val="006B7695"/>
    <w:rsid w:val="006B7749"/>
    <w:rsid w:val="006C0507"/>
    <w:rsid w:val="006C27CE"/>
    <w:rsid w:val="006C3591"/>
    <w:rsid w:val="006C440E"/>
    <w:rsid w:val="006C7A7C"/>
    <w:rsid w:val="006D0CED"/>
    <w:rsid w:val="006D228D"/>
    <w:rsid w:val="006D4F09"/>
    <w:rsid w:val="006D6392"/>
    <w:rsid w:val="006E033B"/>
    <w:rsid w:val="006E3146"/>
    <w:rsid w:val="006E3663"/>
    <w:rsid w:val="006E5AF7"/>
    <w:rsid w:val="006E61B6"/>
    <w:rsid w:val="006E63BC"/>
    <w:rsid w:val="006E6B02"/>
    <w:rsid w:val="006F11AC"/>
    <w:rsid w:val="006F2BAC"/>
    <w:rsid w:val="006F3478"/>
    <w:rsid w:val="006F53DA"/>
    <w:rsid w:val="006F7830"/>
    <w:rsid w:val="00700E23"/>
    <w:rsid w:val="00701A79"/>
    <w:rsid w:val="00701B0F"/>
    <w:rsid w:val="0070270A"/>
    <w:rsid w:val="00702793"/>
    <w:rsid w:val="007043AE"/>
    <w:rsid w:val="0071083B"/>
    <w:rsid w:val="00710FE3"/>
    <w:rsid w:val="00711429"/>
    <w:rsid w:val="00712CCC"/>
    <w:rsid w:val="007157D7"/>
    <w:rsid w:val="0072143A"/>
    <w:rsid w:val="007230F8"/>
    <w:rsid w:val="00723393"/>
    <w:rsid w:val="007277CE"/>
    <w:rsid w:val="0073067E"/>
    <w:rsid w:val="00731EE7"/>
    <w:rsid w:val="00732B1F"/>
    <w:rsid w:val="007347A9"/>
    <w:rsid w:val="00734B9F"/>
    <w:rsid w:val="00734D54"/>
    <w:rsid w:val="00734E27"/>
    <w:rsid w:val="00734FE6"/>
    <w:rsid w:val="007363C2"/>
    <w:rsid w:val="007366C8"/>
    <w:rsid w:val="00744C94"/>
    <w:rsid w:val="00745D62"/>
    <w:rsid w:val="00746A37"/>
    <w:rsid w:val="007475F0"/>
    <w:rsid w:val="00751230"/>
    <w:rsid w:val="00751AE3"/>
    <w:rsid w:val="007527E6"/>
    <w:rsid w:val="007527F5"/>
    <w:rsid w:val="007542D2"/>
    <w:rsid w:val="007557F8"/>
    <w:rsid w:val="00757377"/>
    <w:rsid w:val="00757A34"/>
    <w:rsid w:val="007600C9"/>
    <w:rsid w:val="0076442B"/>
    <w:rsid w:val="00774590"/>
    <w:rsid w:val="0077507D"/>
    <w:rsid w:val="00775A89"/>
    <w:rsid w:val="00775CEE"/>
    <w:rsid w:val="00776B9A"/>
    <w:rsid w:val="00776CA7"/>
    <w:rsid w:val="00776E02"/>
    <w:rsid w:val="00777EFC"/>
    <w:rsid w:val="0078005C"/>
    <w:rsid w:val="00780124"/>
    <w:rsid w:val="00781612"/>
    <w:rsid w:val="0078184C"/>
    <w:rsid w:val="00783D24"/>
    <w:rsid w:val="007840B0"/>
    <w:rsid w:val="0078537E"/>
    <w:rsid w:val="00786546"/>
    <w:rsid w:val="00787016"/>
    <w:rsid w:val="00787729"/>
    <w:rsid w:val="00787C92"/>
    <w:rsid w:val="0079094E"/>
    <w:rsid w:val="007910CE"/>
    <w:rsid w:val="00791613"/>
    <w:rsid w:val="0079746A"/>
    <w:rsid w:val="0079799D"/>
    <w:rsid w:val="00797DD0"/>
    <w:rsid w:val="007A0675"/>
    <w:rsid w:val="007A07FB"/>
    <w:rsid w:val="007A0EC1"/>
    <w:rsid w:val="007A16C3"/>
    <w:rsid w:val="007A1F6E"/>
    <w:rsid w:val="007A2D96"/>
    <w:rsid w:val="007A33B7"/>
    <w:rsid w:val="007A6E08"/>
    <w:rsid w:val="007A70D4"/>
    <w:rsid w:val="007B3948"/>
    <w:rsid w:val="007B4546"/>
    <w:rsid w:val="007B7FA6"/>
    <w:rsid w:val="007C1CE5"/>
    <w:rsid w:val="007C226F"/>
    <w:rsid w:val="007C4F08"/>
    <w:rsid w:val="007C7167"/>
    <w:rsid w:val="007C7C64"/>
    <w:rsid w:val="007D2158"/>
    <w:rsid w:val="007D2C46"/>
    <w:rsid w:val="007D443E"/>
    <w:rsid w:val="007E03C6"/>
    <w:rsid w:val="007E13A7"/>
    <w:rsid w:val="007E1A7F"/>
    <w:rsid w:val="007E1E18"/>
    <w:rsid w:val="007E1FFF"/>
    <w:rsid w:val="007E2246"/>
    <w:rsid w:val="007E245A"/>
    <w:rsid w:val="007E309D"/>
    <w:rsid w:val="007E460E"/>
    <w:rsid w:val="007E5A58"/>
    <w:rsid w:val="007E5BA9"/>
    <w:rsid w:val="007E5D73"/>
    <w:rsid w:val="007E74A2"/>
    <w:rsid w:val="007F093D"/>
    <w:rsid w:val="007F1156"/>
    <w:rsid w:val="007F2AD1"/>
    <w:rsid w:val="007F2B01"/>
    <w:rsid w:val="007F3DA4"/>
    <w:rsid w:val="007F3E64"/>
    <w:rsid w:val="007F5484"/>
    <w:rsid w:val="007F65E4"/>
    <w:rsid w:val="007F7CF8"/>
    <w:rsid w:val="00801129"/>
    <w:rsid w:val="00802DEC"/>
    <w:rsid w:val="00804055"/>
    <w:rsid w:val="00804E71"/>
    <w:rsid w:val="008050BD"/>
    <w:rsid w:val="00805A03"/>
    <w:rsid w:val="00807639"/>
    <w:rsid w:val="008076B0"/>
    <w:rsid w:val="0081212B"/>
    <w:rsid w:val="00813D74"/>
    <w:rsid w:val="008140A1"/>
    <w:rsid w:val="008150E8"/>
    <w:rsid w:val="00815F32"/>
    <w:rsid w:val="0081657D"/>
    <w:rsid w:val="00816619"/>
    <w:rsid w:val="00820256"/>
    <w:rsid w:val="008241DD"/>
    <w:rsid w:val="00825265"/>
    <w:rsid w:val="008254A4"/>
    <w:rsid w:val="0082687D"/>
    <w:rsid w:val="00833C52"/>
    <w:rsid w:val="00834D08"/>
    <w:rsid w:val="00840332"/>
    <w:rsid w:val="0084287C"/>
    <w:rsid w:val="00845453"/>
    <w:rsid w:val="00846AF8"/>
    <w:rsid w:val="0084743E"/>
    <w:rsid w:val="00847C63"/>
    <w:rsid w:val="00850774"/>
    <w:rsid w:val="008533DD"/>
    <w:rsid w:val="008544CA"/>
    <w:rsid w:val="0085475F"/>
    <w:rsid w:val="00855FCD"/>
    <w:rsid w:val="00857D36"/>
    <w:rsid w:val="00860181"/>
    <w:rsid w:val="00860563"/>
    <w:rsid w:val="00860703"/>
    <w:rsid w:val="008612B9"/>
    <w:rsid w:val="00862AD3"/>
    <w:rsid w:val="00862C04"/>
    <w:rsid w:val="00864960"/>
    <w:rsid w:val="00864CD7"/>
    <w:rsid w:val="008653C2"/>
    <w:rsid w:val="00866EC2"/>
    <w:rsid w:val="008672B1"/>
    <w:rsid w:val="00872C29"/>
    <w:rsid w:val="00875E1D"/>
    <w:rsid w:val="0087622C"/>
    <w:rsid w:val="008775BE"/>
    <w:rsid w:val="00880F84"/>
    <w:rsid w:val="00881ABE"/>
    <w:rsid w:val="0088506A"/>
    <w:rsid w:val="00887768"/>
    <w:rsid w:val="00891B33"/>
    <w:rsid w:val="00891F41"/>
    <w:rsid w:val="00892D62"/>
    <w:rsid w:val="0089319C"/>
    <w:rsid w:val="0089447B"/>
    <w:rsid w:val="00895A80"/>
    <w:rsid w:val="00897529"/>
    <w:rsid w:val="008A0BB0"/>
    <w:rsid w:val="008A465A"/>
    <w:rsid w:val="008A570C"/>
    <w:rsid w:val="008A70FA"/>
    <w:rsid w:val="008B0380"/>
    <w:rsid w:val="008B11C5"/>
    <w:rsid w:val="008B706A"/>
    <w:rsid w:val="008B7119"/>
    <w:rsid w:val="008B7FCB"/>
    <w:rsid w:val="008C1523"/>
    <w:rsid w:val="008C3E28"/>
    <w:rsid w:val="008C4099"/>
    <w:rsid w:val="008C57FD"/>
    <w:rsid w:val="008C7F42"/>
    <w:rsid w:val="008D6DBD"/>
    <w:rsid w:val="008D73C9"/>
    <w:rsid w:val="008E0ADF"/>
    <w:rsid w:val="008E1AE7"/>
    <w:rsid w:val="008E21EF"/>
    <w:rsid w:val="008E6B10"/>
    <w:rsid w:val="008E6F9B"/>
    <w:rsid w:val="008E7CDE"/>
    <w:rsid w:val="008F2622"/>
    <w:rsid w:val="008F5B70"/>
    <w:rsid w:val="008F7775"/>
    <w:rsid w:val="0090073C"/>
    <w:rsid w:val="009011B4"/>
    <w:rsid w:val="009028B8"/>
    <w:rsid w:val="009039B9"/>
    <w:rsid w:val="009039BA"/>
    <w:rsid w:val="00903B70"/>
    <w:rsid w:val="00903D43"/>
    <w:rsid w:val="00903F79"/>
    <w:rsid w:val="00905818"/>
    <w:rsid w:val="0090619D"/>
    <w:rsid w:val="00910BEA"/>
    <w:rsid w:val="0091104A"/>
    <w:rsid w:val="00912323"/>
    <w:rsid w:val="009137A1"/>
    <w:rsid w:val="009141D4"/>
    <w:rsid w:val="00915825"/>
    <w:rsid w:val="00915DD3"/>
    <w:rsid w:val="00915EED"/>
    <w:rsid w:val="0091652B"/>
    <w:rsid w:val="00916789"/>
    <w:rsid w:val="009173AB"/>
    <w:rsid w:val="00917D02"/>
    <w:rsid w:val="00917F45"/>
    <w:rsid w:val="00920750"/>
    <w:rsid w:val="00922E8F"/>
    <w:rsid w:val="00925DF3"/>
    <w:rsid w:val="00926A4F"/>
    <w:rsid w:val="00926E60"/>
    <w:rsid w:val="0093252E"/>
    <w:rsid w:val="00933C05"/>
    <w:rsid w:val="0093661D"/>
    <w:rsid w:val="00940815"/>
    <w:rsid w:val="0094467D"/>
    <w:rsid w:val="00945664"/>
    <w:rsid w:val="00950688"/>
    <w:rsid w:val="00952E8E"/>
    <w:rsid w:val="00953115"/>
    <w:rsid w:val="00954692"/>
    <w:rsid w:val="00957F4E"/>
    <w:rsid w:val="00962EB2"/>
    <w:rsid w:val="00963B04"/>
    <w:rsid w:val="00963B93"/>
    <w:rsid w:val="0096461E"/>
    <w:rsid w:val="009674CD"/>
    <w:rsid w:val="00974647"/>
    <w:rsid w:val="009763FC"/>
    <w:rsid w:val="009764A4"/>
    <w:rsid w:val="00977250"/>
    <w:rsid w:val="00980A34"/>
    <w:rsid w:val="009812DA"/>
    <w:rsid w:val="00982026"/>
    <w:rsid w:val="009840E5"/>
    <w:rsid w:val="009840F0"/>
    <w:rsid w:val="00984380"/>
    <w:rsid w:val="00985B14"/>
    <w:rsid w:val="00986C2C"/>
    <w:rsid w:val="009916F2"/>
    <w:rsid w:val="00991DCE"/>
    <w:rsid w:val="00995E47"/>
    <w:rsid w:val="00996837"/>
    <w:rsid w:val="009A0EDF"/>
    <w:rsid w:val="009A2BA0"/>
    <w:rsid w:val="009A34CA"/>
    <w:rsid w:val="009A4AB3"/>
    <w:rsid w:val="009A5B04"/>
    <w:rsid w:val="009A5DA8"/>
    <w:rsid w:val="009A61A2"/>
    <w:rsid w:val="009B0B21"/>
    <w:rsid w:val="009B5800"/>
    <w:rsid w:val="009C2D32"/>
    <w:rsid w:val="009C2DD2"/>
    <w:rsid w:val="009C3AFA"/>
    <w:rsid w:val="009C3EA2"/>
    <w:rsid w:val="009C4696"/>
    <w:rsid w:val="009C4ADC"/>
    <w:rsid w:val="009C56A2"/>
    <w:rsid w:val="009C5B80"/>
    <w:rsid w:val="009C69D7"/>
    <w:rsid w:val="009C72CE"/>
    <w:rsid w:val="009C7CD4"/>
    <w:rsid w:val="009D05D5"/>
    <w:rsid w:val="009D24E1"/>
    <w:rsid w:val="009D34F9"/>
    <w:rsid w:val="009D539B"/>
    <w:rsid w:val="009E196F"/>
    <w:rsid w:val="009E1A7B"/>
    <w:rsid w:val="009E2881"/>
    <w:rsid w:val="009E3D92"/>
    <w:rsid w:val="009E4A24"/>
    <w:rsid w:val="009E5DD0"/>
    <w:rsid w:val="009F033A"/>
    <w:rsid w:val="009F0DAB"/>
    <w:rsid w:val="009F58D4"/>
    <w:rsid w:val="009F5C93"/>
    <w:rsid w:val="009F736F"/>
    <w:rsid w:val="00A00925"/>
    <w:rsid w:val="00A03210"/>
    <w:rsid w:val="00A037CC"/>
    <w:rsid w:val="00A03FED"/>
    <w:rsid w:val="00A04EBD"/>
    <w:rsid w:val="00A10BBD"/>
    <w:rsid w:val="00A11611"/>
    <w:rsid w:val="00A12FEF"/>
    <w:rsid w:val="00A14284"/>
    <w:rsid w:val="00A14B6F"/>
    <w:rsid w:val="00A1694B"/>
    <w:rsid w:val="00A1737D"/>
    <w:rsid w:val="00A20B94"/>
    <w:rsid w:val="00A27DDB"/>
    <w:rsid w:val="00A303A3"/>
    <w:rsid w:val="00A305CF"/>
    <w:rsid w:val="00A319B8"/>
    <w:rsid w:val="00A3243C"/>
    <w:rsid w:val="00A32BA6"/>
    <w:rsid w:val="00A333F3"/>
    <w:rsid w:val="00A36664"/>
    <w:rsid w:val="00A4026A"/>
    <w:rsid w:val="00A4055B"/>
    <w:rsid w:val="00A40EB1"/>
    <w:rsid w:val="00A40ED4"/>
    <w:rsid w:val="00A422A1"/>
    <w:rsid w:val="00A437B5"/>
    <w:rsid w:val="00A4457F"/>
    <w:rsid w:val="00A4459A"/>
    <w:rsid w:val="00A44A4E"/>
    <w:rsid w:val="00A45B4D"/>
    <w:rsid w:val="00A512AE"/>
    <w:rsid w:val="00A52595"/>
    <w:rsid w:val="00A52E74"/>
    <w:rsid w:val="00A539E9"/>
    <w:rsid w:val="00A55702"/>
    <w:rsid w:val="00A6030E"/>
    <w:rsid w:val="00A61B7A"/>
    <w:rsid w:val="00A62166"/>
    <w:rsid w:val="00A64A9E"/>
    <w:rsid w:val="00A669A6"/>
    <w:rsid w:val="00A6773F"/>
    <w:rsid w:val="00A67C9F"/>
    <w:rsid w:val="00A70852"/>
    <w:rsid w:val="00A71C25"/>
    <w:rsid w:val="00A74291"/>
    <w:rsid w:val="00A74FCB"/>
    <w:rsid w:val="00A764AD"/>
    <w:rsid w:val="00A80471"/>
    <w:rsid w:val="00A8082F"/>
    <w:rsid w:val="00A83535"/>
    <w:rsid w:val="00A8354E"/>
    <w:rsid w:val="00A86610"/>
    <w:rsid w:val="00A87CA4"/>
    <w:rsid w:val="00A900EB"/>
    <w:rsid w:val="00A90360"/>
    <w:rsid w:val="00A91891"/>
    <w:rsid w:val="00A93425"/>
    <w:rsid w:val="00A9393B"/>
    <w:rsid w:val="00A940ED"/>
    <w:rsid w:val="00A954D6"/>
    <w:rsid w:val="00A95870"/>
    <w:rsid w:val="00A9614D"/>
    <w:rsid w:val="00AA1980"/>
    <w:rsid w:val="00AA19E6"/>
    <w:rsid w:val="00AA3BCE"/>
    <w:rsid w:val="00AA49CD"/>
    <w:rsid w:val="00AA4C40"/>
    <w:rsid w:val="00AA6196"/>
    <w:rsid w:val="00AA7245"/>
    <w:rsid w:val="00AB0F3D"/>
    <w:rsid w:val="00AB226F"/>
    <w:rsid w:val="00AB3CE9"/>
    <w:rsid w:val="00AB432C"/>
    <w:rsid w:val="00AB630D"/>
    <w:rsid w:val="00AB63C4"/>
    <w:rsid w:val="00AB789B"/>
    <w:rsid w:val="00AC2464"/>
    <w:rsid w:val="00AC2700"/>
    <w:rsid w:val="00AC458A"/>
    <w:rsid w:val="00AC4C70"/>
    <w:rsid w:val="00AC4F01"/>
    <w:rsid w:val="00AC656F"/>
    <w:rsid w:val="00AC73F7"/>
    <w:rsid w:val="00AC7CB3"/>
    <w:rsid w:val="00AD1416"/>
    <w:rsid w:val="00AD4FB5"/>
    <w:rsid w:val="00AD694D"/>
    <w:rsid w:val="00AD6C8A"/>
    <w:rsid w:val="00AE5408"/>
    <w:rsid w:val="00AE6300"/>
    <w:rsid w:val="00AF002C"/>
    <w:rsid w:val="00AF05B7"/>
    <w:rsid w:val="00AF07EE"/>
    <w:rsid w:val="00AF0CFF"/>
    <w:rsid w:val="00AF5100"/>
    <w:rsid w:val="00B0438A"/>
    <w:rsid w:val="00B0492E"/>
    <w:rsid w:val="00B076A6"/>
    <w:rsid w:val="00B121CB"/>
    <w:rsid w:val="00B13A14"/>
    <w:rsid w:val="00B16A15"/>
    <w:rsid w:val="00B212D6"/>
    <w:rsid w:val="00B2144E"/>
    <w:rsid w:val="00B2230A"/>
    <w:rsid w:val="00B22FAF"/>
    <w:rsid w:val="00B231C7"/>
    <w:rsid w:val="00B23AC6"/>
    <w:rsid w:val="00B24D4A"/>
    <w:rsid w:val="00B268EA"/>
    <w:rsid w:val="00B30340"/>
    <w:rsid w:val="00B32F3B"/>
    <w:rsid w:val="00B33921"/>
    <w:rsid w:val="00B36D4A"/>
    <w:rsid w:val="00B36D58"/>
    <w:rsid w:val="00B45941"/>
    <w:rsid w:val="00B45C70"/>
    <w:rsid w:val="00B47D49"/>
    <w:rsid w:val="00B500BB"/>
    <w:rsid w:val="00B5291B"/>
    <w:rsid w:val="00B53A2C"/>
    <w:rsid w:val="00B54C48"/>
    <w:rsid w:val="00B54C52"/>
    <w:rsid w:val="00B563EE"/>
    <w:rsid w:val="00B57267"/>
    <w:rsid w:val="00B60566"/>
    <w:rsid w:val="00B60E87"/>
    <w:rsid w:val="00B62683"/>
    <w:rsid w:val="00B656B3"/>
    <w:rsid w:val="00B668B5"/>
    <w:rsid w:val="00B67145"/>
    <w:rsid w:val="00B701FF"/>
    <w:rsid w:val="00B7160C"/>
    <w:rsid w:val="00B731D2"/>
    <w:rsid w:val="00B73EF0"/>
    <w:rsid w:val="00B75492"/>
    <w:rsid w:val="00B7769F"/>
    <w:rsid w:val="00B811FD"/>
    <w:rsid w:val="00B817BA"/>
    <w:rsid w:val="00B84737"/>
    <w:rsid w:val="00B90C74"/>
    <w:rsid w:val="00B910D3"/>
    <w:rsid w:val="00B931E0"/>
    <w:rsid w:val="00B9493C"/>
    <w:rsid w:val="00B96662"/>
    <w:rsid w:val="00B96C54"/>
    <w:rsid w:val="00BA07C7"/>
    <w:rsid w:val="00BA2C23"/>
    <w:rsid w:val="00BA30C7"/>
    <w:rsid w:val="00BA3C57"/>
    <w:rsid w:val="00BA4F79"/>
    <w:rsid w:val="00BA6779"/>
    <w:rsid w:val="00BB0704"/>
    <w:rsid w:val="00BB1D1C"/>
    <w:rsid w:val="00BB1F4F"/>
    <w:rsid w:val="00BB4678"/>
    <w:rsid w:val="00BC0D7C"/>
    <w:rsid w:val="00BC12C4"/>
    <w:rsid w:val="00BC1B7B"/>
    <w:rsid w:val="00BC2324"/>
    <w:rsid w:val="00BC3D64"/>
    <w:rsid w:val="00BD083F"/>
    <w:rsid w:val="00BD09AF"/>
    <w:rsid w:val="00BD41C8"/>
    <w:rsid w:val="00BD55B9"/>
    <w:rsid w:val="00BD7FBD"/>
    <w:rsid w:val="00BE3106"/>
    <w:rsid w:val="00BE3328"/>
    <w:rsid w:val="00BE40E7"/>
    <w:rsid w:val="00BE4EBE"/>
    <w:rsid w:val="00BF054F"/>
    <w:rsid w:val="00BF064E"/>
    <w:rsid w:val="00BF0E1B"/>
    <w:rsid w:val="00BF1770"/>
    <w:rsid w:val="00BF1BD6"/>
    <w:rsid w:val="00BF1FD6"/>
    <w:rsid w:val="00BF32D3"/>
    <w:rsid w:val="00BF65AA"/>
    <w:rsid w:val="00BF73E9"/>
    <w:rsid w:val="00C03A39"/>
    <w:rsid w:val="00C04846"/>
    <w:rsid w:val="00C05308"/>
    <w:rsid w:val="00C0536A"/>
    <w:rsid w:val="00C14894"/>
    <w:rsid w:val="00C173D2"/>
    <w:rsid w:val="00C22D8C"/>
    <w:rsid w:val="00C236B1"/>
    <w:rsid w:val="00C2668D"/>
    <w:rsid w:val="00C317BC"/>
    <w:rsid w:val="00C31F60"/>
    <w:rsid w:val="00C32409"/>
    <w:rsid w:val="00C40AA5"/>
    <w:rsid w:val="00C41D2E"/>
    <w:rsid w:val="00C43808"/>
    <w:rsid w:val="00C460AF"/>
    <w:rsid w:val="00C461DF"/>
    <w:rsid w:val="00C47400"/>
    <w:rsid w:val="00C4740A"/>
    <w:rsid w:val="00C47F2A"/>
    <w:rsid w:val="00C50736"/>
    <w:rsid w:val="00C50AC6"/>
    <w:rsid w:val="00C526CE"/>
    <w:rsid w:val="00C5280A"/>
    <w:rsid w:val="00C53A20"/>
    <w:rsid w:val="00C54DA8"/>
    <w:rsid w:val="00C54E52"/>
    <w:rsid w:val="00C554F5"/>
    <w:rsid w:val="00C562E3"/>
    <w:rsid w:val="00C63026"/>
    <w:rsid w:val="00C63818"/>
    <w:rsid w:val="00C645EE"/>
    <w:rsid w:val="00C6600B"/>
    <w:rsid w:val="00C66D59"/>
    <w:rsid w:val="00C7024C"/>
    <w:rsid w:val="00C70D64"/>
    <w:rsid w:val="00C70DA0"/>
    <w:rsid w:val="00C7195D"/>
    <w:rsid w:val="00C739C5"/>
    <w:rsid w:val="00C768AB"/>
    <w:rsid w:val="00C76E19"/>
    <w:rsid w:val="00C81583"/>
    <w:rsid w:val="00C81764"/>
    <w:rsid w:val="00C8470D"/>
    <w:rsid w:val="00C8787B"/>
    <w:rsid w:val="00C90B9C"/>
    <w:rsid w:val="00C9145D"/>
    <w:rsid w:val="00C91D38"/>
    <w:rsid w:val="00C93EFC"/>
    <w:rsid w:val="00C962EF"/>
    <w:rsid w:val="00C96CC7"/>
    <w:rsid w:val="00CA1070"/>
    <w:rsid w:val="00CA3758"/>
    <w:rsid w:val="00CA7A87"/>
    <w:rsid w:val="00CB15AE"/>
    <w:rsid w:val="00CB2607"/>
    <w:rsid w:val="00CB45FF"/>
    <w:rsid w:val="00CB4677"/>
    <w:rsid w:val="00CB638C"/>
    <w:rsid w:val="00CC029A"/>
    <w:rsid w:val="00CC769B"/>
    <w:rsid w:val="00CC7802"/>
    <w:rsid w:val="00CD28EA"/>
    <w:rsid w:val="00CE06C1"/>
    <w:rsid w:val="00CE0FF2"/>
    <w:rsid w:val="00CE1BF9"/>
    <w:rsid w:val="00CE3B0F"/>
    <w:rsid w:val="00CE6173"/>
    <w:rsid w:val="00CE6502"/>
    <w:rsid w:val="00CF115A"/>
    <w:rsid w:val="00CF1524"/>
    <w:rsid w:val="00CF1562"/>
    <w:rsid w:val="00CF2629"/>
    <w:rsid w:val="00CF2D51"/>
    <w:rsid w:val="00CF3C7A"/>
    <w:rsid w:val="00CF589C"/>
    <w:rsid w:val="00CF5E45"/>
    <w:rsid w:val="00D008FD"/>
    <w:rsid w:val="00D00C7A"/>
    <w:rsid w:val="00D013F0"/>
    <w:rsid w:val="00D01565"/>
    <w:rsid w:val="00D02FE7"/>
    <w:rsid w:val="00D0384F"/>
    <w:rsid w:val="00D04DDD"/>
    <w:rsid w:val="00D058F7"/>
    <w:rsid w:val="00D06D1A"/>
    <w:rsid w:val="00D10AB9"/>
    <w:rsid w:val="00D10EFF"/>
    <w:rsid w:val="00D13E1C"/>
    <w:rsid w:val="00D14210"/>
    <w:rsid w:val="00D15592"/>
    <w:rsid w:val="00D21E58"/>
    <w:rsid w:val="00D226D0"/>
    <w:rsid w:val="00D228B7"/>
    <w:rsid w:val="00D22F4A"/>
    <w:rsid w:val="00D23C1E"/>
    <w:rsid w:val="00D25EEF"/>
    <w:rsid w:val="00D26438"/>
    <w:rsid w:val="00D2783E"/>
    <w:rsid w:val="00D31510"/>
    <w:rsid w:val="00D31DDA"/>
    <w:rsid w:val="00D32CFC"/>
    <w:rsid w:val="00D367B2"/>
    <w:rsid w:val="00D3754E"/>
    <w:rsid w:val="00D37BB9"/>
    <w:rsid w:val="00D41839"/>
    <w:rsid w:val="00D41ADB"/>
    <w:rsid w:val="00D460EE"/>
    <w:rsid w:val="00D46CF4"/>
    <w:rsid w:val="00D478F8"/>
    <w:rsid w:val="00D47A06"/>
    <w:rsid w:val="00D51038"/>
    <w:rsid w:val="00D52FC9"/>
    <w:rsid w:val="00D5392E"/>
    <w:rsid w:val="00D54983"/>
    <w:rsid w:val="00D62AE6"/>
    <w:rsid w:val="00D63E57"/>
    <w:rsid w:val="00D63FDA"/>
    <w:rsid w:val="00D6562F"/>
    <w:rsid w:val="00D65B8C"/>
    <w:rsid w:val="00D679CF"/>
    <w:rsid w:val="00D71C30"/>
    <w:rsid w:val="00D71CA4"/>
    <w:rsid w:val="00D71D0A"/>
    <w:rsid w:val="00D72504"/>
    <w:rsid w:val="00D7270A"/>
    <w:rsid w:val="00D74B3A"/>
    <w:rsid w:val="00D771EF"/>
    <w:rsid w:val="00D80F3D"/>
    <w:rsid w:val="00D81799"/>
    <w:rsid w:val="00D81AB7"/>
    <w:rsid w:val="00D81D5D"/>
    <w:rsid w:val="00D831CB"/>
    <w:rsid w:val="00D83F45"/>
    <w:rsid w:val="00D8437A"/>
    <w:rsid w:val="00D86924"/>
    <w:rsid w:val="00D87914"/>
    <w:rsid w:val="00D87AB5"/>
    <w:rsid w:val="00D90606"/>
    <w:rsid w:val="00D92923"/>
    <w:rsid w:val="00D969D3"/>
    <w:rsid w:val="00D96C9B"/>
    <w:rsid w:val="00DA186B"/>
    <w:rsid w:val="00DA49CF"/>
    <w:rsid w:val="00DA771C"/>
    <w:rsid w:val="00DB183A"/>
    <w:rsid w:val="00DB263E"/>
    <w:rsid w:val="00DB27A5"/>
    <w:rsid w:val="00DB2DB1"/>
    <w:rsid w:val="00DB3970"/>
    <w:rsid w:val="00DB443A"/>
    <w:rsid w:val="00DB4809"/>
    <w:rsid w:val="00DB5047"/>
    <w:rsid w:val="00DB6092"/>
    <w:rsid w:val="00DB6253"/>
    <w:rsid w:val="00DB783A"/>
    <w:rsid w:val="00DB7DAA"/>
    <w:rsid w:val="00DC4DD1"/>
    <w:rsid w:val="00DC514D"/>
    <w:rsid w:val="00DC7809"/>
    <w:rsid w:val="00DC7E2C"/>
    <w:rsid w:val="00DD2F63"/>
    <w:rsid w:val="00DD32F3"/>
    <w:rsid w:val="00DD508D"/>
    <w:rsid w:val="00DD6ABE"/>
    <w:rsid w:val="00DD7E27"/>
    <w:rsid w:val="00DE01D0"/>
    <w:rsid w:val="00DE02A9"/>
    <w:rsid w:val="00DE2B7C"/>
    <w:rsid w:val="00DE375A"/>
    <w:rsid w:val="00DE7F24"/>
    <w:rsid w:val="00DF0D37"/>
    <w:rsid w:val="00E01CF4"/>
    <w:rsid w:val="00E02792"/>
    <w:rsid w:val="00E040A7"/>
    <w:rsid w:val="00E07848"/>
    <w:rsid w:val="00E10C01"/>
    <w:rsid w:val="00E114D1"/>
    <w:rsid w:val="00E11FDF"/>
    <w:rsid w:val="00E15998"/>
    <w:rsid w:val="00E16555"/>
    <w:rsid w:val="00E1724C"/>
    <w:rsid w:val="00E221E9"/>
    <w:rsid w:val="00E2301B"/>
    <w:rsid w:val="00E2373E"/>
    <w:rsid w:val="00E24B8C"/>
    <w:rsid w:val="00E26338"/>
    <w:rsid w:val="00E2754A"/>
    <w:rsid w:val="00E31192"/>
    <w:rsid w:val="00E324C4"/>
    <w:rsid w:val="00E3543E"/>
    <w:rsid w:val="00E3581D"/>
    <w:rsid w:val="00E378B7"/>
    <w:rsid w:val="00E37FF6"/>
    <w:rsid w:val="00E40712"/>
    <w:rsid w:val="00E40DFB"/>
    <w:rsid w:val="00E415B5"/>
    <w:rsid w:val="00E4200C"/>
    <w:rsid w:val="00E451D4"/>
    <w:rsid w:val="00E454EC"/>
    <w:rsid w:val="00E47263"/>
    <w:rsid w:val="00E51116"/>
    <w:rsid w:val="00E512E4"/>
    <w:rsid w:val="00E544E7"/>
    <w:rsid w:val="00E55751"/>
    <w:rsid w:val="00E56067"/>
    <w:rsid w:val="00E57C97"/>
    <w:rsid w:val="00E60E9B"/>
    <w:rsid w:val="00E6214F"/>
    <w:rsid w:val="00E63855"/>
    <w:rsid w:val="00E64E77"/>
    <w:rsid w:val="00E651D1"/>
    <w:rsid w:val="00E67F63"/>
    <w:rsid w:val="00E74A5E"/>
    <w:rsid w:val="00E7560F"/>
    <w:rsid w:val="00E76684"/>
    <w:rsid w:val="00E86F57"/>
    <w:rsid w:val="00E8703D"/>
    <w:rsid w:val="00E87476"/>
    <w:rsid w:val="00E87859"/>
    <w:rsid w:val="00E918BF"/>
    <w:rsid w:val="00E93DFC"/>
    <w:rsid w:val="00E93F6B"/>
    <w:rsid w:val="00E94550"/>
    <w:rsid w:val="00E95B34"/>
    <w:rsid w:val="00E963CF"/>
    <w:rsid w:val="00E96ADE"/>
    <w:rsid w:val="00E96C82"/>
    <w:rsid w:val="00E97A35"/>
    <w:rsid w:val="00EA047F"/>
    <w:rsid w:val="00EA3688"/>
    <w:rsid w:val="00EA6B9F"/>
    <w:rsid w:val="00EA7CC0"/>
    <w:rsid w:val="00EB03ED"/>
    <w:rsid w:val="00EB308E"/>
    <w:rsid w:val="00EB745A"/>
    <w:rsid w:val="00EC047F"/>
    <w:rsid w:val="00EC2A7B"/>
    <w:rsid w:val="00EC30CF"/>
    <w:rsid w:val="00EC5833"/>
    <w:rsid w:val="00EC6941"/>
    <w:rsid w:val="00EC70B5"/>
    <w:rsid w:val="00ED3DC8"/>
    <w:rsid w:val="00ED4C1E"/>
    <w:rsid w:val="00ED5415"/>
    <w:rsid w:val="00ED6870"/>
    <w:rsid w:val="00EE121D"/>
    <w:rsid w:val="00EE3643"/>
    <w:rsid w:val="00EE4651"/>
    <w:rsid w:val="00EE54C8"/>
    <w:rsid w:val="00EE6F6E"/>
    <w:rsid w:val="00EE7595"/>
    <w:rsid w:val="00EF04B3"/>
    <w:rsid w:val="00EF2902"/>
    <w:rsid w:val="00EF5510"/>
    <w:rsid w:val="00EF6C75"/>
    <w:rsid w:val="00F02693"/>
    <w:rsid w:val="00F03118"/>
    <w:rsid w:val="00F060AF"/>
    <w:rsid w:val="00F137F0"/>
    <w:rsid w:val="00F13A10"/>
    <w:rsid w:val="00F141A1"/>
    <w:rsid w:val="00F143A5"/>
    <w:rsid w:val="00F15928"/>
    <w:rsid w:val="00F15B9C"/>
    <w:rsid w:val="00F171C4"/>
    <w:rsid w:val="00F17596"/>
    <w:rsid w:val="00F1763C"/>
    <w:rsid w:val="00F20341"/>
    <w:rsid w:val="00F23099"/>
    <w:rsid w:val="00F232DA"/>
    <w:rsid w:val="00F23F9D"/>
    <w:rsid w:val="00F26839"/>
    <w:rsid w:val="00F2717C"/>
    <w:rsid w:val="00F330FB"/>
    <w:rsid w:val="00F332BD"/>
    <w:rsid w:val="00F33B59"/>
    <w:rsid w:val="00F3506B"/>
    <w:rsid w:val="00F35584"/>
    <w:rsid w:val="00F4044F"/>
    <w:rsid w:val="00F414E2"/>
    <w:rsid w:val="00F44CB2"/>
    <w:rsid w:val="00F47B95"/>
    <w:rsid w:val="00F50D74"/>
    <w:rsid w:val="00F5348E"/>
    <w:rsid w:val="00F53C63"/>
    <w:rsid w:val="00F54453"/>
    <w:rsid w:val="00F5754F"/>
    <w:rsid w:val="00F60D6C"/>
    <w:rsid w:val="00F627FD"/>
    <w:rsid w:val="00F63241"/>
    <w:rsid w:val="00F643B9"/>
    <w:rsid w:val="00F6471C"/>
    <w:rsid w:val="00F64D6B"/>
    <w:rsid w:val="00F65A15"/>
    <w:rsid w:val="00F668FF"/>
    <w:rsid w:val="00F71508"/>
    <w:rsid w:val="00F7185D"/>
    <w:rsid w:val="00F766AD"/>
    <w:rsid w:val="00F826C0"/>
    <w:rsid w:val="00F85BD2"/>
    <w:rsid w:val="00F86502"/>
    <w:rsid w:val="00F867EE"/>
    <w:rsid w:val="00F9024D"/>
    <w:rsid w:val="00F91977"/>
    <w:rsid w:val="00F92E2C"/>
    <w:rsid w:val="00F93B7B"/>
    <w:rsid w:val="00F9525F"/>
    <w:rsid w:val="00F9702B"/>
    <w:rsid w:val="00FA02BD"/>
    <w:rsid w:val="00FA0D15"/>
    <w:rsid w:val="00FA163C"/>
    <w:rsid w:val="00FA1C51"/>
    <w:rsid w:val="00FA207A"/>
    <w:rsid w:val="00FA46D9"/>
    <w:rsid w:val="00FA5649"/>
    <w:rsid w:val="00FA6330"/>
    <w:rsid w:val="00FA6741"/>
    <w:rsid w:val="00FA7400"/>
    <w:rsid w:val="00FB25F3"/>
    <w:rsid w:val="00FB27C5"/>
    <w:rsid w:val="00FB3EE6"/>
    <w:rsid w:val="00FB50A0"/>
    <w:rsid w:val="00FB5B5E"/>
    <w:rsid w:val="00FC0B6E"/>
    <w:rsid w:val="00FC3433"/>
    <w:rsid w:val="00FC6987"/>
    <w:rsid w:val="00FD1384"/>
    <w:rsid w:val="00FD2D88"/>
    <w:rsid w:val="00FD58F3"/>
    <w:rsid w:val="00FD5B08"/>
    <w:rsid w:val="00FD5DD6"/>
    <w:rsid w:val="00FD5F85"/>
    <w:rsid w:val="00FE3FA0"/>
    <w:rsid w:val="00FE491F"/>
    <w:rsid w:val="00FE6E9D"/>
    <w:rsid w:val="00FE7ECC"/>
    <w:rsid w:val="00FF24D9"/>
    <w:rsid w:val="00FF4E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F3B87"/>
  <w15:docId w15:val="{085106A4-DFE0-754F-A962-05F02FBC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94"/>
    <w:rPr>
      <w:rFonts w:ascii="Noto Sans" w:eastAsia="Noto Sans" w:hAnsi="Noto Sans" w:cs="Noto Sans"/>
      <w:lang w:val="en-GB"/>
    </w:rPr>
  </w:style>
  <w:style w:type="paragraph" w:styleId="Titre1">
    <w:name w:val="heading 1"/>
    <w:aliases w:val="app22 C Partie,222"/>
    <w:basedOn w:val="Normal"/>
    <w:link w:val="Titre1Car"/>
    <w:uiPriority w:val="9"/>
    <w:qFormat/>
    <w:rsid w:val="006E6B02"/>
    <w:pPr>
      <w:keepNext/>
      <w:adjustRightInd w:val="0"/>
      <w:snapToGrid w:val="0"/>
      <w:spacing w:before="300" w:after="60"/>
      <w:jc w:val="center"/>
      <w:outlineLvl w:val="0"/>
    </w:pPr>
    <w:rPr>
      <w:rFonts w:ascii="Overpass" w:eastAsia="Overpass" w:hAnsi="Overpass" w:cs="Overpass"/>
      <w:b/>
      <w:bCs/>
      <w:sz w:val="24"/>
      <w:szCs w:val="32"/>
      <w:u w:color="000000"/>
    </w:rPr>
  </w:style>
  <w:style w:type="paragraph" w:styleId="Titre2">
    <w:name w:val="heading 2"/>
    <w:basedOn w:val="Normal"/>
    <w:link w:val="Titre2Car"/>
    <w:uiPriority w:val="9"/>
    <w:unhideWhenUsed/>
    <w:qFormat/>
    <w:pPr>
      <w:spacing w:before="50"/>
      <w:ind w:left="218"/>
      <w:outlineLvl w:val="1"/>
    </w:pPr>
    <w:rPr>
      <w:rFonts w:ascii="Overpass" w:eastAsia="Overpass" w:hAnsi="Overpass" w:cs="Overpass"/>
      <w:b/>
      <w:bCs/>
      <w:sz w:val="28"/>
      <w:szCs w:val="28"/>
    </w:rPr>
  </w:style>
  <w:style w:type="paragraph" w:styleId="Titre3">
    <w:name w:val="heading 3"/>
    <w:basedOn w:val="Normal"/>
    <w:link w:val="Titre3Car"/>
    <w:unhideWhenUsed/>
    <w:qFormat/>
    <w:pPr>
      <w:ind w:left="218"/>
      <w:outlineLvl w:val="2"/>
    </w:pPr>
    <w:rPr>
      <w:rFonts w:ascii="Overpass" w:eastAsia="Overpass" w:hAnsi="Overpass" w:cs="Overpass"/>
      <w:sz w:val="28"/>
      <w:szCs w:val="28"/>
    </w:rPr>
  </w:style>
  <w:style w:type="paragraph" w:styleId="Titre4">
    <w:name w:val="heading 4"/>
    <w:basedOn w:val="Normal"/>
    <w:link w:val="Titre4Car"/>
    <w:uiPriority w:val="9"/>
    <w:unhideWhenUsed/>
    <w:qFormat/>
    <w:pPr>
      <w:spacing w:before="59"/>
      <w:ind w:left="785" w:hanging="568"/>
      <w:outlineLvl w:val="3"/>
    </w:pPr>
    <w:rPr>
      <w:rFonts w:ascii="Overpass" w:eastAsia="Overpass" w:hAnsi="Overpass" w:cs="Overpass"/>
      <w:b/>
      <w:bCs/>
      <w:sz w:val="24"/>
      <w:szCs w:val="24"/>
    </w:rPr>
  </w:style>
  <w:style w:type="paragraph" w:styleId="Titre5">
    <w:name w:val="heading 5"/>
    <w:basedOn w:val="Normal"/>
    <w:link w:val="Titre5Car"/>
    <w:uiPriority w:val="9"/>
    <w:unhideWhenUsed/>
    <w:qFormat/>
    <w:pPr>
      <w:spacing w:before="21"/>
      <w:ind w:left="108"/>
      <w:outlineLvl w:val="4"/>
    </w:pPr>
    <w:rPr>
      <w:rFonts w:ascii="Overpass" w:eastAsia="Overpass" w:hAnsi="Overpass" w:cs="Overpass"/>
      <w:b/>
      <w:bCs/>
      <w:sz w:val="20"/>
      <w:szCs w:val="20"/>
    </w:rPr>
  </w:style>
  <w:style w:type="paragraph" w:styleId="Titre6">
    <w:name w:val="heading 6"/>
    <w:basedOn w:val="Normal"/>
    <w:next w:val="Normal"/>
    <w:link w:val="Titre6Car"/>
    <w:uiPriority w:val="9"/>
    <w:semiHidden/>
    <w:unhideWhenUsed/>
    <w:qFormat/>
    <w:rsid w:val="00272DF1"/>
    <w:pPr>
      <w:keepNext/>
      <w:keepLines/>
      <w:widowControl/>
      <w:autoSpaceDE/>
      <w:autoSpaceDN/>
      <w:spacing w:before="40"/>
      <w:outlineLvl w:val="5"/>
    </w:pPr>
    <w:rPr>
      <w:rFonts w:asciiTheme="majorHAnsi" w:eastAsiaTheme="majorEastAsia" w:hAnsiTheme="majorHAnsi" w:cstheme="majorBidi"/>
      <w:color w:val="F79646" w:themeColor="accent6"/>
      <w:sz w:val="24"/>
      <w:szCs w:val="24"/>
      <w:lang w:val="fr-CH"/>
    </w:rPr>
  </w:style>
  <w:style w:type="paragraph" w:styleId="Titre7">
    <w:name w:val="heading 7"/>
    <w:basedOn w:val="Normal"/>
    <w:next w:val="Normal"/>
    <w:link w:val="Titre7Car"/>
    <w:uiPriority w:val="9"/>
    <w:semiHidden/>
    <w:unhideWhenUsed/>
    <w:qFormat/>
    <w:rsid w:val="00272DF1"/>
    <w:pPr>
      <w:keepNext/>
      <w:keepLines/>
      <w:widowControl/>
      <w:autoSpaceDE/>
      <w:autoSpaceDN/>
      <w:spacing w:before="40"/>
      <w:outlineLvl w:val="6"/>
    </w:pPr>
    <w:rPr>
      <w:rFonts w:asciiTheme="majorHAnsi" w:eastAsiaTheme="majorEastAsia" w:hAnsiTheme="majorHAnsi" w:cstheme="majorBidi"/>
      <w:b/>
      <w:bCs/>
      <w:color w:val="F79646" w:themeColor="accent6"/>
      <w:sz w:val="24"/>
      <w:szCs w:val="24"/>
      <w:lang w:val="fr-CH"/>
    </w:rPr>
  </w:style>
  <w:style w:type="paragraph" w:styleId="Titre8">
    <w:name w:val="heading 8"/>
    <w:basedOn w:val="Normal"/>
    <w:next w:val="Normal"/>
    <w:link w:val="Titre8Car"/>
    <w:uiPriority w:val="9"/>
    <w:semiHidden/>
    <w:unhideWhenUsed/>
    <w:qFormat/>
    <w:rsid w:val="00272DF1"/>
    <w:pPr>
      <w:keepNext/>
      <w:keepLines/>
      <w:widowControl/>
      <w:autoSpaceDE/>
      <w:autoSpaceDN/>
      <w:spacing w:before="40"/>
      <w:outlineLvl w:val="7"/>
    </w:pPr>
    <w:rPr>
      <w:rFonts w:asciiTheme="majorHAnsi" w:eastAsiaTheme="majorEastAsia" w:hAnsiTheme="majorHAnsi" w:cstheme="majorBidi"/>
      <w:b/>
      <w:bCs/>
      <w:i/>
      <w:iCs/>
      <w:color w:val="F79646" w:themeColor="accent6"/>
      <w:sz w:val="24"/>
      <w:szCs w:val="24"/>
      <w:lang w:val="fr-CH"/>
    </w:rPr>
  </w:style>
  <w:style w:type="paragraph" w:styleId="Titre9">
    <w:name w:val="heading 9"/>
    <w:basedOn w:val="Normal"/>
    <w:next w:val="Normal"/>
    <w:link w:val="Titre9Car"/>
    <w:uiPriority w:val="9"/>
    <w:semiHidden/>
    <w:unhideWhenUsed/>
    <w:qFormat/>
    <w:rsid w:val="00272DF1"/>
    <w:pPr>
      <w:keepNext/>
      <w:keepLines/>
      <w:widowControl/>
      <w:autoSpaceDE/>
      <w:autoSpaceDN/>
      <w:spacing w:before="40"/>
      <w:outlineLvl w:val="8"/>
    </w:pPr>
    <w:rPr>
      <w:rFonts w:asciiTheme="majorHAnsi" w:eastAsiaTheme="majorEastAsia" w:hAnsiTheme="majorHAnsi" w:cstheme="majorBidi"/>
      <w:i/>
      <w:iCs/>
      <w:color w:val="F79646" w:themeColor="accent6"/>
      <w:sz w:val="24"/>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link w:val="TitreCar"/>
    <w:uiPriority w:val="10"/>
    <w:qFormat/>
    <w:pPr>
      <w:spacing w:before="3"/>
      <w:ind w:left="218"/>
    </w:pPr>
    <w:rPr>
      <w:rFonts w:ascii="Overpass" w:eastAsia="Overpass" w:hAnsi="Overpass" w:cs="Overpass"/>
      <w:b/>
      <w:bCs/>
      <w:sz w:val="56"/>
      <w:szCs w:val="56"/>
    </w:rPr>
  </w:style>
  <w:style w:type="paragraph" w:styleId="Paragraphedeliste">
    <w:name w:val="List Paragraph"/>
    <w:basedOn w:val="Normal"/>
    <w:uiPriority w:val="1"/>
    <w:qFormat/>
    <w:pPr>
      <w:spacing w:before="120"/>
      <w:ind w:left="672" w:hanging="454"/>
      <w:jc w:val="both"/>
    </w:pPr>
  </w:style>
  <w:style w:type="paragraph" w:customStyle="1" w:styleId="TableParagraph">
    <w:name w:val="Table Paragraph"/>
    <w:basedOn w:val="Normal"/>
    <w:uiPriority w:val="1"/>
    <w:qFormat/>
    <w:pPr>
      <w:spacing w:before="59"/>
      <w:ind w:right="49"/>
    </w:pPr>
  </w:style>
  <w:style w:type="paragraph" w:styleId="Pieddepage">
    <w:name w:val="footer"/>
    <w:basedOn w:val="Normal"/>
    <w:link w:val="PieddepageCar"/>
    <w:unhideWhenUsed/>
    <w:rsid w:val="00A940ED"/>
    <w:pPr>
      <w:tabs>
        <w:tab w:val="center" w:pos="4536"/>
        <w:tab w:val="right" w:pos="9072"/>
      </w:tabs>
    </w:pPr>
  </w:style>
  <w:style w:type="character" w:customStyle="1" w:styleId="PieddepageCar">
    <w:name w:val="Pied de page Car"/>
    <w:basedOn w:val="Policepardfaut"/>
    <w:link w:val="Pieddepage"/>
    <w:rsid w:val="00A940ED"/>
    <w:rPr>
      <w:rFonts w:ascii="Noto Sans" w:eastAsia="Noto Sans" w:hAnsi="Noto Sans" w:cs="Noto Sans"/>
      <w:lang w:val="en-GB"/>
    </w:rPr>
  </w:style>
  <w:style w:type="numbering" w:customStyle="1" w:styleId="Listeactuelle54">
    <w:name w:val="Liste actuelle54"/>
    <w:uiPriority w:val="99"/>
    <w:rsid w:val="00D25EEF"/>
    <w:pPr>
      <w:numPr>
        <w:numId w:val="83"/>
      </w:numPr>
    </w:pPr>
  </w:style>
  <w:style w:type="numbering" w:customStyle="1" w:styleId="Listeactuelle48">
    <w:name w:val="Liste actuelle48"/>
    <w:uiPriority w:val="99"/>
    <w:rsid w:val="005E0C97"/>
    <w:pPr>
      <w:numPr>
        <w:numId w:val="76"/>
      </w:numPr>
    </w:pPr>
  </w:style>
  <w:style w:type="paragraph" w:customStyle="1" w:styleId="app19TITLE">
    <w:name w:val="app19 TITLE"/>
    <w:basedOn w:val="Corpsdetexte"/>
    <w:qFormat/>
    <w:rsid w:val="007F3DA4"/>
    <w:pPr>
      <w:adjustRightInd w:val="0"/>
      <w:snapToGrid w:val="0"/>
      <w:spacing w:before="240"/>
      <w:jc w:val="center"/>
    </w:pPr>
    <w:rPr>
      <w:rFonts w:ascii="Overpass SemiBold" w:hAnsi="Overpass SemiBold"/>
      <w:b/>
      <w:bCs/>
      <w:color w:val="1E2CBD"/>
      <w:sz w:val="26"/>
      <w:szCs w:val="36"/>
    </w:rPr>
  </w:style>
  <w:style w:type="paragraph" w:styleId="Notedebasdepage">
    <w:name w:val="footnote text"/>
    <w:basedOn w:val="Normal"/>
    <w:link w:val="NotedebasdepageCar"/>
    <w:uiPriority w:val="99"/>
    <w:unhideWhenUsed/>
    <w:rsid w:val="00F71508"/>
    <w:rPr>
      <w:sz w:val="20"/>
      <w:szCs w:val="20"/>
    </w:rPr>
  </w:style>
  <w:style w:type="character" w:customStyle="1" w:styleId="NotedebasdepageCar">
    <w:name w:val="Note de bas de page Car"/>
    <w:basedOn w:val="Policepardfaut"/>
    <w:link w:val="Notedebasdepage"/>
    <w:uiPriority w:val="99"/>
    <w:rsid w:val="00F71508"/>
    <w:rPr>
      <w:rFonts w:ascii="Noto Sans" w:eastAsia="Noto Sans" w:hAnsi="Noto Sans" w:cs="Noto Sans"/>
      <w:sz w:val="20"/>
      <w:szCs w:val="20"/>
      <w:lang w:val="en-GB"/>
    </w:rPr>
  </w:style>
  <w:style w:type="character" w:styleId="Appelnotedebasdep">
    <w:name w:val="footnote reference"/>
    <w:basedOn w:val="Policepardfaut"/>
    <w:uiPriority w:val="99"/>
    <w:unhideWhenUsed/>
    <w:rsid w:val="00F71508"/>
    <w:rPr>
      <w:vertAlign w:val="superscript"/>
    </w:rPr>
  </w:style>
  <w:style w:type="paragraph" w:customStyle="1" w:styleId="app22footnote">
    <w:name w:val="app22 footnote"/>
    <w:basedOn w:val="Normal"/>
    <w:qFormat/>
    <w:rsid w:val="00F71508"/>
    <w:pPr>
      <w:adjustRightInd w:val="0"/>
      <w:snapToGrid w:val="0"/>
      <w:spacing w:before="119"/>
    </w:pPr>
    <w:rPr>
      <w:sz w:val="16"/>
    </w:rPr>
  </w:style>
  <w:style w:type="numbering" w:customStyle="1" w:styleId="Listeactuelle1">
    <w:name w:val="Liste actuelle1"/>
    <w:uiPriority w:val="99"/>
    <w:rsid w:val="005E0C97"/>
    <w:pPr>
      <w:numPr>
        <w:numId w:val="2"/>
      </w:numPr>
    </w:pPr>
  </w:style>
  <w:style w:type="numbering" w:customStyle="1" w:styleId="Listeactuelle2">
    <w:name w:val="Liste actuelle2"/>
    <w:uiPriority w:val="99"/>
    <w:rsid w:val="005E0C97"/>
    <w:pPr>
      <w:numPr>
        <w:numId w:val="3"/>
      </w:numPr>
    </w:pPr>
  </w:style>
  <w:style w:type="numbering" w:customStyle="1" w:styleId="Listeactuelle3">
    <w:name w:val="Liste actuelle3"/>
    <w:uiPriority w:val="99"/>
    <w:rsid w:val="005E0C97"/>
    <w:pPr>
      <w:numPr>
        <w:numId w:val="4"/>
      </w:numPr>
    </w:pPr>
  </w:style>
  <w:style w:type="paragraph" w:customStyle="1" w:styleId="app22bullets">
    <w:name w:val="app22 bullets"/>
    <w:basedOn w:val="Paragraphedeliste"/>
    <w:qFormat/>
    <w:rsid w:val="005E0C97"/>
    <w:pPr>
      <w:numPr>
        <w:numId w:val="5"/>
      </w:numPr>
      <w:tabs>
        <w:tab w:val="left" w:pos="579"/>
      </w:tabs>
      <w:adjustRightInd w:val="0"/>
      <w:snapToGrid w:val="0"/>
      <w:spacing w:before="80"/>
      <w:jc w:val="left"/>
    </w:pPr>
    <w:rPr>
      <w:i/>
      <w:sz w:val="20"/>
    </w:rPr>
  </w:style>
  <w:style w:type="paragraph" w:customStyle="1" w:styleId="appl19txtnospace">
    <w:name w:val="appl19_txt_nospace"/>
    <w:basedOn w:val="Normal"/>
    <w:qFormat/>
    <w:rsid w:val="00271B20"/>
    <w:pPr>
      <w:widowControl/>
      <w:autoSpaceDE/>
      <w:autoSpaceDN/>
      <w:spacing w:line="240" w:lineRule="exact"/>
      <w:jc w:val="both"/>
    </w:pPr>
    <w:rPr>
      <w:rFonts w:ascii="TimesNewRomanPSMT" w:eastAsia="SimSun" w:hAnsi="TimesNewRomanPSMT" w:cs="TimesNewRomanPSMT"/>
      <w:color w:val="000000"/>
      <w:sz w:val="21"/>
      <w:szCs w:val="24"/>
    </w:rPr>
  </w:style>
  <w:style w:type="character" w:customStyle="1" w:styleId="CorpsdetexteCar">
    <w:name w:val="Corps de texte Car"/>
    <w:basedOn w:val="Policepardfaut"/>
    <w:link w:val="Corpsdetexte"/>
    <w:uiPriority w:val="1"/>
    <w:rsid w:val="009D34F9"/>
    <w:rPr>
      <w:rFonts w:ascii="Noto Sans" w:eastAsia="Noto Sans" w:hAnsi="Noto Sans" w:cs="Noto Sans"/>
      <w:sz w:val="20"/>
      <w:szCs w:val="20"/>
      <w:lang w:val="en-GB"/>
    </w:rPr>
  </w:style>
  <w:style w:type="numbering" w:customStyle="1" w:styleId="Listeactuelle4">
    <w:name w:val="Liste actuelle4"/>
    <w:uiPriority w:val="99"/>
    <w:rsid w:val="005E0C97"/>
    <w:pPr>
      <w:numPr>
        <w:numId w:val="6"/>
      </w:numPr>
    </w:pPr>
  </w:style>
  <w:style w:type="numbering" w:customStyle="1" w:styleId="Listeactuelle5">
    <w:name w:val="Liste actuelle5"/>
    <w:uiPriority w:val="99"/>
    <w:rsid w:val="005E0C97"/>
    <w:pPr>
      <w:numPr>
        <w:numId w:val="7"/>
      </w:numPr>
    </w:pPr>
  </w:style>
  <w:style w:type="numbering" w:customStyle="1" w:styleId="Listeactuelle6">
    <w:name w:val="Liste actuelle6"/>
    <w:uiPriority w:val="99"/>
    <w:rsid w:val="005E0C97"/>
    <w:pPr>
      <w:numPr>
        <w:numId w:val="8"/>
      </w:numPr>
    </w:pPr>
  </w:style>
  <w:style w:type="numbering" w:customStyle="1" w:styleId="Listeactuelle7">
    <w:name w:val="Liste actuelle7"/>
    <w:uiPriority w:val="99"/>
    <w:rsid w:val="005E0C97"/>
    <w:pPr>
      <w:numPr>
        <w:numId w:val="9"/>
      </w:numPr>
    </w:pPr>
  </w:style>
  <w:style w:type="numbering" w:customStyle="1" w:styleId="Listeactuelle8">
    <w:name w:val="Liste actuelle8"/>
    <w:uiPriority w:val="99"/>
    <w:rsid w:val="005E0C97"/>
    <w:pPr>
      <w:numPr>
        <w:numId w:val="10"/>
      </w:numPr>
    </w:pPr>
  </w:style>
  <w:style w:type="paragraph" w:customStyle="1" w:styleId="app22Titre4">
    <w:name w:val="app22 Titre4"/>
    <w:basedOn w:val="Titre4"/>
    <w:qFormat/>
    <w:rsid w:val="005E0C97"/>
    <w:pPr>
      <w:numPr>
        <w:numId w:val="1"/>
      </w:numPr>
      <w:adjustRightInd w:val="0"/>
      <w:snapToGrid w:val="0"/>
      <w:spacing w:before="240"/>
    </w:pPr>
    <w:rPr>
      <w:color w:val="1E2CBD"/>
    </w:rPr>
  </w:style>
  <w:style w:type="paragraph" w:customStyle="1" w:styleId="app22listenumro">
    <w:name w:val="app22 liste numéro"/>
    <w:basedOn w:val="Paragraphedeliste"/>
    <w:qFormat/>
    <w:rsid w:val="005E0C97"/>
    <w:pPr>
      <w:numPr>
        <w:numId w:val="14"/>
      </w:numPr>
      <w:tabs>
        <w:tab w:val="left" w:pos="673"/>
      </w:tabs>
      <w:adjustRightInd w:val="0"/>
      <w:snapToGrid w:val="0"/>
      <w:spacing w:before="100"/>
      <w:jc w:val="left"/>
    </w:pPr>
    <w:rPr>
      <w:sz w:val="20"/>
    </w:rPr>
  </w:style>
  <w:style w:type="numbering" w:customStyle="1" w:styleId="Listeactuelle11">
    <w:name w:val="Liste actuelle11"/>
    <w:uiPriority w:val="99"/>
    <w:rsid w:val="005E0C97"/>
    <w:pPr>
      <w:numPr>
        <w:numId w:val="13"/>
      </w:numPr>
    </w:pPr>
  </w:style>
  <w:style w:type="numbering" w:customStyle="1" w:styleId="Listeactuelle9">
    <w:name w:val="Liste actuelle9"/>
    <w:uiPriority w:val="99"/>
    <w:rsid w:val="005E0C97"/>
    <w:pPr>
      <w:numPr>
        <w:numId w:val="11"/>
      </w:numPr>
    </w:pPr>
  </w:style>
  <w:style w:type="numbering" w:customStyle="1" w:styleId="Listeactuelle10">
    <w:name w:val="Liste actuelle10"/>
    <w:uiPriority w:val="99"/>
    <w:rsid w:val="005E0C97"/>
    <w:pPr>
      <w:numPr>
        <w:numId w:val="12"/>
      </w:numPr>
    </w:pPr>
  </w:style>
  <w:style w:type="numbering" w:customStyle="1" w:styleId="Listeactuelle12">
    <w:name w:val="Liste actuelle12"/>
    <w:uiPriority w:val="99"/>
    <w:rsid w:val="005E0C97"/>
    <w:pPr>
      <w:numPr>
        <w:numId w:val="15"/>
      </w:numPr>
    </w:pPr>
  </w:style>
  <w:style w:type="character" w:customStyle="1" w:styleId="Titre5Car">
    <w:name w:val="Titre 5 Car"/>
    <w:basedOn w:val="Policepardfaut"/>
    <w:link w:val="Titre5"/>
    <w:uiPriority w:val="9"/>
    <w:rsid w:val="00D86924"/>
    <w:rPr>
      <w:rFonts w:ascii="Overpass" w:eastAsia="Overpass" w:hAnsi="Overpass" w:cs="Overpass"/>
      <w:b/>
      <w:bCs/>
      <w:sz w:val="20"/>
      <w:szCs w:val="20"/>
      <w:lang w:val="en-GB"/>
    </w:rPr>
  </w:style>
  <w:style w:type="numbering" w:customStyle="1" w:styleId="Listeactuelle13">
    <w:name w:val="Liste actuelle13"/>
    <w:uiPriority w:val="99"/>
    <w:rsid w:val="005E0C97"/>
    <w:pPr>
      <w:numPr>
        <w:numId w:val="16"/>
      </w:numPr>
    </w:pPr>
  </w:style>
  <w:style w:type="numbering" w:customStyle="1" w:styleId="Listeactuelle14">
    <w:name w:val="Liste actuelle14"/>
    <w:uiPriority w:val="99"/>
    <w:rsid w:val="005E0C97"/>
    <w:pPr>
      <w:numPr>
        <w:numId w:val="17"/>
      </w:numPr>
    </w:pPr>
  </w:style>
  <w:style w:type="paragraph" w:customStyle="1" w:styleId="appl22TitreCR">
    <w:name w:val="appl22 Titre C R"/>
    <w:basedOn w:val="Titre2"/>
    <w:qFormat/>
    <w:rsid w:val="00CF2D51"/>
    <w:pPr>
      <w:adjustRightInd w:val="0"/>
      <w:snapToGrid w:val="0"/>
      <w:spacing w:before="240" w:after="60"/>
      <w:ind w:left="0"/>
      <w:jc w:val="center"/>
    </w:pPr>
    <w:rPr>
      <w:color w:val="1E2CBD"/>
    </w:rPr>
  </w:style>
  <w:style w:type="numbering" w:customStyle="1" w:styleId="Listeactuelle15">
    <w:name w:val="Liste actuelle15"/>
    <w:uiPriority w:val="99"/>
    <w:rsid w:val="005E0C97"/>
    <w:pPr>
      <w:numPr>
        <w:numId w:val="18"/>
      </w:numPr>
    </w:pPr>
  </w:style>
  <w:style w:type="paragraph" w:customStyle="1" w:styleId="app22Cpreamble">
    <w:name w:val="app22 C preamble"/>
    <w:basedOn w:val="Corpsdetexte"/>
    <w:qFormat/>
    <w:rsid w:val="000D0D67"/>
    <w:pPr>
      <w:widowControl/>
      <w:adjustRightInd w:val="0"/>
      <w:snapToGrid w:val="0"/>
      <w:spacing w:before="120"/>
      <w:ind w:left="397" w:hanging="397"/>
    </w:pPr>
  </w:style>
  <w:style w:type="paragraph" w:customStyle="1" w:styleId="app22Article">
    <w:name w:val="app22 Article"/>
    <w:basedOn w:val="Paragraphedeliste"/>
    <w:qFormat/>
    <w:rsid w:val="002C0466"/>
    <w:pPr>
      <w:keepNext/>
      <w:tabs>
        <w:tab w:val="left" w:pos="4290"/>
      </w:tabs>
      <w:adjustRightInd w:val="0"/>
      <w:snapToGrid w:val="0"/>
      <w:spacing w:before="240" w:after="60"/>
      <w:ind w:left="0" w:firstLine="0"/>
      <w:jc w:val="center"/>
    </w:pPr>
    <w:rPr>
      <w:rFonts w:ascii="Overpass SemiBold" w:hAnsi="Overpass SemiBold"/>
      <w:b/>
      <w:i/>
      <w:color w:val="1E2DBE"/>
    </w:rPr>
  </w:style>
  <w:style w:type="paragraph" w:customStyle="1" w:styleId="app22Ctext">
    <w:name w:val="app22 C text"/>
    <w:basedOn w:val="Paragraphedeliste"/>
    <w:qFormat/>
    <w:rsid w:val="005E0C97"/>
    <w:pPr>
      <w:numPr>
        <w:numId w:val="33"/>
      </w:numPr>
      <w:tabs>
        <w:tab w:val="left" w:pos="1071"/>
      </w:tabs>
      <w:adjustRightInd w:val="0"/>
      <w:snapToGrid w:val="0"/>
      <w:jc w:val="left"/>
    </w:pPr>
    <w:rPr>
      <w:sz w:val="20"/>
    </w:rPr>
  </w:style>
  <w:style w:type="numbering" w:customStyle="1" w:styleId="Listeactuelle16">
    <w:name w:val="Liste actuelle16"/>
    <w:uiPriority w:val="99"/>
    <w:rsid w:val="005E0C97"/>
    <w:pPr>
      <w:numPr>
        <w:numId w:val="19"/>
      </w:numPr>
    </w:pPr>
  </w:style>
  <w:style w:type="paragraph" w:customStyle="1" w:styleId="app22Ca">
    <w:name w:val="app22 C (a)"/>
    <w:basedOn w:val="Paragraphedeliste"/>
    <w:qFormat/>
    <w:rsid w:val="00330CE5"/>
    <w:pPr>
      <w:numPr>
        <w:numId w:val="42"/>
      </w:numPr>
      <w:tabs>
        <w:tab w:val="left" w:pos="673"/>
      </w:tabs>
      <w:adjustRightInd w:val="0"/>
      <w:snapToGrid w:val="0"/>
      <w:spacing w:before="80"/>
      <w:jc w:val="left"/>
    </w:pPr>
    <w:rPr>
      <w:sz w:val="20"/>
    </w:rPr>
  </w:style>
  <w:style w:type="numbering" w:customStyle="1" w:styleId="Listeactuelle17">
    <w:name w:val="Liste actuelle17"/>
    <w:uiPriority w:val="99"/>
    <w:rsid w:val="005E0C97"/>
    <w:pPr>
      <w:numPr>
        <w:numId w:val="20"/>
      </w:numPr>
    </w:pPr>
  </w:style>
  <w:style w:type="numbering" w:customStyle="1" w:styleId="Listeactuelle18">
    <w:name w:val="Liste actuelle18"/>
    <w:uiPriority w:val="99"/>
    <w:rsid w:val="005E0C97"/>
    <w:pPr>
      <w:numPr>
        <w:numId w:val="21"/>
      </w:numPr>
    </w:pPr>
  </w:style>
  <w:style w:type="numbering" w:customStyle="1" w:styleId="Listeactuelle20">
    <w:name w:val="Liste actuelle20"/>
    <w:uiPriority w:val="99"/>
    <w:rsid w:val="005E0C97"/>
    <w:pPr>
      <w:numPr>
        <w:numId w:val="23"/>
      </w:numPr>
    </w:pPr>
  </w:style>
  <w:style w:type="numbering" w:customStyle="1" w:styleId="Listeactuelle19">
    <w:name w:val="Liste actuelle19"/>
    <w:uiPriority w:val="99"/>
    <w:rsid w:val="005E0C97"/>
    <w:pPr>
      <w:numPr>
        <w:numId w:val="22"/>
      </w:numPr>
    </w:pPr>
  </w:style>
  <w:style w:type="paragraph" w:customStyle="1" w:styleId="app22CtextnoNo">
    <w:name w:val="app22 C text no No."/>
    <w:basedOn w:val="app22Ctext"/>
    <w:qFormat/>
    <w:rsid w:val="002A4B2B"/>
    <w:pPr>
      <w:widowControl/>
      <w:numPr>
        <w:numId w:val="0"/>
      </w:numPr>
      <w:spacing w:before="140"/>
      <w:ind w:firstLine="357"/>
    </w:pPr>
  </w:style>
  <w:style w:type="paragraph" w:customStyle="1" w:styleId="app22Ci">
    <w:name w:val="app22 C (i)"/>
    <w:basedOn w:val="app22Ca"/>
    <w:qFormat/>
    <w:rsid w:val="006757DA"/>
    <w:pPr>
      <w:numPr>
        <w:numId w:val="25"/>
      </w:numPr>
      <w:tabs>
        <w:tab w:val="clear" w:pos="673"/>
      </w:tabs>
      <w:spacing w:before="40"/>
    </w:pPr>
  </w:style>
  <w:style w:type="numbering" w:customStyle="1" w:styleId="Listeactuelle21">
    <w:name w:val="Liste actuelle21"/>
    <w:uiPriority w:val="99"/>
    <w:rsid w:val="005E0C97"/>
    <w:pPr>
      <w:numPr>
        <w:numId w:val="24"/>
      </w:numPr>
    </w:pPr>
  </w:style>
  <w:style w:type="numbering" w:customStyle="1" w:styleId="Listeactuelle22">
    <w:name w:val="Liste actuelle22"/>
    <w:uiPriority w:val="99"/>
    <w:rsid w:val="005E0C97"/>
    <w:pPr>
      <w:numPr>
        <w:numId w:val="26"/>
      </w:numPr>
    </w:pPr>
  </w:style>
  <w:style w:type="numbering" w:customStyle="1" w:styleId="Listeactuelle23">
    <w:name w:val="Liste actuelle23"/>
    <w:uiPriority w:val="99"/>
    <w:rsid w:val="005E0C97"/>
    <w:pPr>
      <w:numPr>
        <w:numId w:val="27"/>
      </w:numPr>
    </w:pPr>
  </w:style>
  <w:style w:type="numbering" w:customStyle="1" w:styleId="Listeactuelle24">
    <w:name w:val="Liste actuelle24"/>
    <w:uiPriority w:val="99"/>
    <w:rsid w:val="005E0C97"/>
    <w:pPr>
      <w:numPr>
        <w:numId w:val="28"/>
      </w:numPr>
    </w:pPr>
  </w:style>
  <w:style w:type="numbering" w:customStyle="1" w:styleId="Listeactuelle25">
    <w:name w:val="Liste actuelle25"/>
    <w:uiPriority w:val="99"/>
    <w:rsid w:val="005E0C97"/>
    <w:pPr>
      <w:numPr>
        <w:numId w:val="29"/>
      </w:numPr>
    </w:pPr>
  </w:style>
  <w:style w:type="numbering" w:customStyle="1" w:styleId="Listeactuelle26">
    <w:name w:val="Liste actuelle26"/>
    <w:uiPriority w:val="99"/>
    <w:rsid w:val="005E0C97"/>
    <w:pPr>
      <w:numPr>
        <w:numId w:val="30"/>
      </w:numPr>
    </w:pPr>
  </w:style>
  <w:style w:type="numbering" w:customStyle="1" w:styleId="Listeactuelle27">
    <w:name w:val="Liste actuelle27"/>
    <w:uiPriority w:val="99"/>
    <w:rsid w:val="005E0C97"/>
    <w:pPr>
      <w:numPr>
        <w:numId w:val="31"/>
      </w:numPr>
    </w:pPr>
  </w:style>
  <w:style w:type="numbering" w:customStyle="1" w:styleId="Listeactuelle28">
    <w:name w:val="Liste actuelle28"/>
    <w:uiPriority w:val="99"/>
    <w:rsid w:val="005E0C97"/>
    <w:pPr>
      <w:numPr>
        <w:numId w:val="32"/>
      </w:numPr>
    </w:pPr>
  </w:style>
  <w:style w:type="table" w:styleId="Grilledutableau">
    <w:name w:val="Table Grid"/>
    <w:aliases w:val="GB Table Grid"/>
    <w:basedOn w:val="TableauNormal"/>
    <w:uiPriority w:val="39"/>
    <w:rsid w:val="00F171C4"/>
    <w:pPr>
      <w:widowControl/>
      <w:autoSpaceDE/>
      <w:autoSpaceDN/>
      <w:spacing w:before="120"/>
    </w:pPr>
    <w:rPr>
      <w:rFonts w:ascii="Noto Sans" w:eastAsia="Noto Sans SC Regular" w:hAnsi="Noto Sans" w:cs="Noto Sans"/>
      <w:color w:val="000000" w:themeColor="text1"/>
      <w:sz w:val="20"/>
      <w:szCs w:val="20"/>
      <w:lang w:val="en-GB"/>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Lienhypertexte">
    <w:name w:val="Hyperlink"/>
    <w:basedOn w:val="Policepardfaut"/>
    <w:uiPriority w:val="99"/>
    <w:rsid w:val="00F171C4"/>
    <w:rPr>
      <w:color w:val="1E2DBE"/>
    </w:rPr>
  </w:style>
  <w:style w:type="paragraph" w:customStyle="1" w:styleId="EFSGGreenPrintText">
    <w:name w:val="EFSG Green Print Text"/>
    <w:link w:val="EFSGGreenPrintTextChar"/>
    <w:rsid w:val="00F171C4"/>
    <w:pPr>
      <w:widowControl/>
      <w:autoSpaceDE/>
      <w:autoSpaceDN/>
      <w:spacing w:before="120"/>
      <w:jc w:val="both"/>
    </w:pPr>
    <w:rPr>
      <w:rFonts w:ascii="Noto Sans" w:eastAsiaTheme="minorEastAsia" w:hAnsi="Noto Sans"/>
      <w:sz w:val="13"/>
      <w:szCs w:val="13"/>
    </w:rPr>
  </w:style>
  <w:style w:type="character" w:customStyle="1" w:styleId="EFSGGreenPrintTextChar">
    <w:name w:val="EFSG Green Print Text Char"/>
    <w:basedOn w:val="Policepardfaut"/>
    <w:link w:val="EFSGGreenPrintText"/>
    <w:rsid w:val="00F171C4"/>
    <w:rPr>
      <w:rFonts w:ascii="Noto Sans" w:eastAsiaTheme="minorEastAsia" w:hAnsi="Noto Sans"/>
      <w:sz w:val="13"/>
      <w:szCs w:val="13"/>
    </w:rPr>
  </w:style>
  <w:style w:type="numbering" w:customStyle="1" w:styleId="Listeactuelle49">
    <w:name w:val="Liste actuelle49"/>
    <w:uiPriority w:val="99"/>
    <w:rsid w:val="005E0C97"/>
    <w:pPr>
      <w:numPr>
        <w:numId w:val="78"/>
      </w:numPr>
    </w:pPr>
  </w:style>
  <w:style w:type="numbering" w:customStyle="1" w:styleId="Listeactuelle50">
    <w:name w:val="Liste actuelle50"/>
    <w:uiPriority w:val="99"/>
    <w:rsid w:val="00922E8F"/>
    <w:pPr>
      <w:numPr>
        <w:numId w:val="79"/>
      </w:numPr>
    </w:pPr>
  </w:style>
  <w:style w:type="numbering" w:customStyle="1" w:styleId="Listeactuelle51">
    <w:name w:val="Liste actuelle51"/>
    <w:uiPriority w:val="99"/>
    <w:rsid w:val="00330CE5"/>
    <w:pPr>
      <w:numPr>
        <w:numId w:val="80"/>
      </w:numPr>
    </w:pPr>
  </w:style>
  <w:style w:type="numbering" w:customStyle="1" w:styleId="Listeactuelle52">
    <w:name w:val="Liste actuelle52"/>
    <w:uiPriority w:val="99"/>
    <w:rsid w:val="00330CE5"/>
    <w:pPr>
      <w:numPr>
        <w:numId w:val="81"/>
      </w:numPr>
    </w:pPr>
  </w:style>
  <w:style w:type="paragraph" w:customStyle="1" w:styleId="EFSGGBTableHeaderRight">
    <w:name w:val="EFSG GB Table Header Right"/>
    <w:link w:val="EFSGGBTableHeaderRightChar"/>
    <w:uiPriority w:val="14"/>
    <w:qFormat/>
    <w:rsid w:val="00E7560F"/>
    <w:pPr>
      <w:keepNext/>
      <w:widowControl/>
      <w:shd w:val="clear" w:color="auto" w:fill="1E2DBE"/>
      <w:autoSpaceDE/>
      <w:autoSpaceDN/>
      <w:adjustRightInd w:val="0"/>
      <w:snapToGrid w:val="0"/>
      <w:spacing w:before="20" w:after="20"/>
      <w:jc w:val="right"/>
    </w:pPr>
    <w:rPr>
      <w:rFonts w:ascii="Noto Sans" w:eastAsia="Noto Sans SC Regular" w:hAnsi="Noto Sans" w:cs="Arial"/>
      <w:b/>
      <w:color w:val="FFFFFF" w:themeColor="background1"/>
      <w:sz w:val="18"/>
      <w:szCs w:val="18"/>
      <w:lang w:eastAsia="en-GB"/>
    </w:rPr>
  </w:style>
  <w:style w:type="paragraph" w:customStyle="1" w:styleId="EFSGGBTableTextLeft">
    <w:name w:val="EFSG GB Table Text Left"/>
    <w:link w:val="EFSGGBTableTextLeftChar"/>
    <w:uiPriority w:val="14"/>
    <w:qFormat/>
    <w:rsid w:val="00C8787B"/>
    <w:pPr>
      <w:widowControl/>
      <w:autoSpaceDE/>
      <w:autoSpaceDN/>
      <w:adjustRightInd w:val="0"/>
      <w:snapToGrid w:val="0"/>
      <w:spacing w:before="40" w:after="40"/>
    </w:pPr>
    <w:rPr>
      <w:rFonts w:ascii="Noto Sans" w:eastAsia="Noto Sans SC Regular" w:hAnsi="Noto Sans" w:cs="Times New Roman"/>
      <w:color w:val="000000" w:themeColor="text1"/>
      <w:sz w:val="18"/>
      <w:szCs w:val="18"/>
    </w:rPr>
  </w:style>
  <w:style w:type="character" w:customStyle="1" w:styleId="EFSGGBTableHeaderRightChar">
    <w:name w:val="EFSG GB Table Header Right Char"/>
    <w:basedOn w:val="Policepardfaut"/>
    <w:link w:val="EFSGGBTableHeaderRight"/>
    <w:uiPriority w:val="14"/>
    <w:rsid w:val="00E7560F"/>
    <w:rPr>
      <w:rFonts w:ascii="Noto Sans" w:eastAsia="Noto Sans SC Regular" w:hAnsi="Noto Sans" w:cs="Arial"/>
      <w:b/>
      <w:color w:val="FFFFFF" w:themeColor="background1"/>
      <w:sz w:val="18"/>
      <w:szCs w:val="18"/>
      <w:shd w:val="clear" w:color="auto" w:fill="1E2DBE"/>
      <w:lang w:eastAsia="en-GB"/>
    </w:rPr>
  </w:style>
  <w:style w:type="paragraph" w:customStyle="1" w:styleId="EFSGGBTableTextRight">
    <w:name w:val="EFSG GB Table Text Right"/>
    <w:link w:val="EFSGGBTableTextRightChar"/>
    <w:uiPriority w:val="14"/>
    <w:qFormat/>
    <w:rsid w:val="00F171C4"/>
    <w:pPr>
      <w:widowControl/>
      <w:autoSpaceDE/>
      <w:autoSpaceDN/>
      <w:adjustRightInd w:val="0"/>
      <w:snapToGrid w:val="0"/>
      <w:spacing w:before="20" w:after="20"/>
      <w:jc w:val="right"/>
    </w:pPr>
    <w:rPr>
      <w:rFonts w:ascii="Noto Sans" w:eastAsia="Noto Sans SC Regular" w:hAnsi="Noto Sans" w:cs="Arial"/>
      <w:color w:val="000000" w:themeColor="text1"/>
      <w:sz w:val="18"/>
      <w:szCs w:val="18"/>
    </w:rPr>
  </w:style>
  <w:style w:type="character" w:customStyle="1" w:styleId="EFSGGBTableTextLeftChar">
    <w:name w:val="EFSG GB Table Text Left Char"/>
    <w:basedOn w:val="Policepardfaut"/>
    <w:link w:val="EFSGGBTableTextLeft"/>
    <w:uiPriority w:val="14"/>
    <w:rsid w:val="00C8787B"/>
    <w:rPr>
      <w:rFonts w:ascii="Noto Sans" w:eastAsia="Noto Sans SC Regular" w:hAnsi="Noto Sans" w:cs="Times New Roman"/>
      <w:color w:val="000000" w:themeColor="text1"/>
      <w:sz w:val="18"/>
      <w:szCs w:val="18"/>
    </w:rPr>
  </w:style>
  <w:style w:type="character" w:customStyle="1" w:styleId="EFSGGBTableTextRightChar">
    <w:name w:val="EFSG GB Table Text Right Char"/>
    <w:basedOn w:val="Policepardfaut"/>
    <w:link w:val="EFSGGBTableTextRight"/>
    <w:uiPriority w:val="14"/>
    <w:rsid w:val="00F171C4"/>
    <w:rPr>
      <w:rFonts w:ascii="Noto Sans" w:eastAsia="Noto Sans SC Regular" w:hAnsi="Noto Sans" w:cs="Arial"/>
      <w:color w:val="000000" w:themeColor="text1"/>
      <w:sz w:val="18"/>
      <w:szCs w:val="18"/>
    </w:rPr>
  </w:style>
  <w:style w:type="paragraph" w:customStyle="1" w:styleId="EFSGGBBoxIndentbulletlist1">
    <w:name w:val="EFSG GB Box Indent bullet list 1"/>
    <w:link w:val="EFSGGBBoxIndentbulletlist1Char"/>
    <w:uiPriority w:val="11"/>
    <w:qFormat/>
    <w:rsid w:val="005E0C97"/>
    <w:pPr>
      <w:widowControl/>
      <w:numPr>
        <w:numId w:val="35"/>
      </w:numPr>
      <w:autoSpaceDE/>
      <w:autoSpaceDN/>
      <w:adjustRightInd w:val="0"/>
      <w:snapToGrid w:val="0"/>
      <w:jc w:val="both"/>
    </w:pPr>
    <w:rPr>
      <w:rFonts w:ascii="Noto Sans" w:eastAsia="Noto Sans SC Regular" w:hAnsi="Noto Sans" w:cs="Noto Sans"/>
      <w:color w:val="000000" w:themeColor="text1"/>
      <w:sz w:val="18"/>
      <w:szCs w:val="18"/>
    </w:rPr>
  </w:style>
  <w:style w:type="character" w:customStyle="1" w:styleId="EFSGGBBoxIndentbulletlist1Char">
    <w:name w:val="EFSG GB Box Indent bullet list 1 Char"/>
    <w:basedOn w:val="Policepardfaut"/>
    <w:link w:val="EFSGGBBoxIndentbulletlist1"/>
    <w:uiPriority w:val="11"/>
    <w:rsid w:val="005E0C97"/>
    <w:rPr>
      <w:rFonts w:ascii="Noto Sans" w:eastAsia="Noto Sans SC Regular" w:hAnsi="Noto Sans" w:cs="Noto Sans"/>
      <w:color w:val="000000" w:themeColor="text1"/>
      <w:sz w:val="18"/>
      <w:szCs w:val="18"/>
    </w:rPr>
  </w:style>
  <w:style w:type="table" w:customStyle="1" w:styleId="Formatvorlage21">
    <w:name w:val="Formatvorlage21"/>
    <w:basedOn w:val="TableauNormal"/>
    <w:uiPriority w:val="99"/>
    <w:rsid w:val="00F171C4"/>
    <w:pPr>
      <w:widowControl/>
      <w:autoSpaceDE/>
      <w:autoSpaceDN/>
    </w:pPr>
    <w:rPr>
      <w:rFonts w:ascii="Noto Sans" w:eastAsia="Times New Roman" w:hAnsi="Noto Sans" w:cs="Arial"/>
      <w:sz w:val="20"/>
      <w:szCs w:val="20"/>
      <w:lang w:val="es-ES_tradnl"/>
    </w:rPr>
    <w:tblPr/>
  </w:style>
  <w:style w:type="numbering" w:customStyle="1" w:styleId="Listeactuelle53">
    <w:name w:val="Liste actuelle53"/>
    <w:uiPriority w:val="99"/>
    <w:rsid w:val="00330CE5"/>
    <w:pPr>
      <w:numPr>
        <w:numId w:val="82"/>
      </w:numPr>
    </w:pPr>
  </w:style>
  <w:style w:type="paragraph" w:customStyle="1" w:styleId="EFSGGBHeader">
    <w:name w:val="EFSG GB Header"/>
    <w:link w:val="EFSGGBHeaderChar"/>
    <w:qFormat/>
    <w:rsid w:val="005E0C97"/>
    <w:pPr>
      <w:widowControl/>
      <w:numPr>
        <w:numId w:val="36"/>
      </w:numPr>
      <w:autoSpaceDE/>
      <w:autoSpaceDN/>
      <w:spacing w:before="60" w:after="60"/>
      <w:ind w:left="227" w:hanging="227"/>
    </w:pPr>
    <w:rPr>
      <w:rFonts w:ascii="Noto Sans" w:eastAsia="Noto Sans" w:hAnsi="Noto Sans" w:cs="Noto Sans"/>
      <w:b/>
      <w:color w:val="1E2DBE"/>
      <w:sz w:val="18"/>
      <w:szCs w:val="18"/>
      <w:lang w:val="fr-CH"/>
    </w:rPr>
  </w:style>
  <w:style w:type="character" w:customStyle="1" w:styleId="EFSGGBHeaderChar">
    <w:name w:val="EFSG GB Header Char"/>
    <w:basedOn w:val="Policepardfaut"/>
    <w:link w:val="EFSGGBHeader"/>
    <w:rsid w:val="005E0C97"/>
    <w:rPr>
      <w:rFonts w:ascii="Noto Sans" w:eastAsia="Noto Sans" w:hAnsi="Noto Sans" w:cs="Noto Sans"/>
      <w:b/>
      <w:color w:val="1E2DBE"/>
      <w:sz w:val="18"/>
      <w:szCs w:val="18"/>
      <w:lang w:val="fr-CH"/>
    </w:rPr>
  </w:style>
  <w:style w:type="paragraph" w:customStyle="1" w:styleId="EFSGPageNumber">
    <w:name w:val="EFSG Page Number"/>
    <w:rsid w:val="00F171C4"/>
    <w:pPr>
      <w:widowControl/>
      <w:autoSpaceDE/>
      <w:autoSpaceDN/>
      <w:spacing w:before="40" w:after="40"/>
      <w:jc w:val="right"/>
    </w:pPr>
    <w:rPr>
      <w:rFonts w:ascii="Noto Sans" w:hAnsi="Noto Sans"/>
      <w:color w:val="1E2DBE"/>
      <w:lang w:val="en-GB"/>
    </w:rPr>
  </w:style>
  <w:style w:type="paragraph" w:customStyle="1" w:styleId="Para">
    <w:name w:val="Para"/>
    <w:qFormat/>
    <w:rsid w:val="00F171C4"/>
    <w:pPr>
      <w:widowControl/>
      <w:autoSpaceDE/>
      <w:autoSpaceDN/>
      <w:spacing w:before="240" w:after="240"/>
      <w:ind w:left="1134"/>
      <w:jc w:val="both"/>
    </w:pPr>
    <w:rPr>
      <w:rFonts w:ascii="Times New Roman" w:eastAsia="SimSun" w:hAnsi="Times New Roman" w:cs="Times New Roman"/>
      <w:color w:val="000000"/>
      <w:szCs w:val="24"/>
      <w:lang w:val="en-GB"/>
    </w:rPr>
  </w:style>
  <w:style w:type="paragraph" w:customStyle="1" w:styleId="TableText">
    <w:name w:val="TableText"/>
    <w:basedOn w:val="Normal"/>
    <w:rsid w:val="00F171C4"/>
    <w:pPr>
      <w:widowControl/>
      <w:autoSpaceDE/>
      <w:autoSpaceDN/>
      <w:spacing w:before="60" w:after="60"/>
    </w:pPr>
    <w:rPr>
      <w:rFonts w:ascii="Arial Narrow" w:eastAsia="SimSun" w:hAnsi="Arial Narrow" w:cs="Arial"/>
      <w:sz w:val="19"/>
      <w:szCs w:val="24"/>
      <w:lang w:val="fr-CH"/>
    </w:rPr>
  </w:style>
  <w:style w:type="paragraph" w:customStyle="1" w:styleId="AppendixIndent">
    <w:name w:val="AppendixIndent"/>
    <w:basedOn w:val="Normal"/>
    <w:rsid w:val="00F171C4"/>
    <w:pPr>
      <w:widowControl/>
      <w:autoSpaceDE/>
      <w:autoSpaceDN/>
      <w:spacing w:before="120" w:after="120" w:line="480" w:lineRule="auto"/>
      <w:ind w:left="1134" w:firstLine="454"/>
      <w:jc w:val="both"/>
    </w:pPr>
    <w:rPr>
      <w:rFonts w:ascii="Times New Roman" w:eastAsia="SimSun" w:hAnsi="Times New Roman" w:cs="Times New Roman"/>
      <w:color w:val="000000"/>
      <w:sz w:val="24"/>
      <w:szCs w:val="24"/>
      <w:lang w:val="fr-FR"/>
    </w:rPr>
  </w:style>
  <w:style w:type="paragraph" w:customStyle="1" w:styleId="AppendixIndent1">
    <w:name w:val="AppendixIndent1"/>
    <w:basedOn w:val="AppendixIndent"/>
    <w:rsid w:val="00F171C4"/>
    <w:pPr>
      <w:ind w:left="1588" w:hanging="454"/>
    </w:pPr>
  </w:style>
  <w:style w:type="paragraph" w:customStyle="1" w:styleId="AppendixIndent2">
    <w:name w:val="AppendixIndent2"/>
    <w:basedOn w:val="AppendixIndent"/>
    <w:rsid w:val="00F171C4"/>
    <w:pPr>
      <w:ind w:left="2042" w:hanging="454"/>
    </w:pPr>
  </w:style>
  <w:style w:type="paragraph" w:customStyle="1" w:styleId="Appendix">
    <w:name w:val="Appendix"/>
    <w:rsid w:val="00F171C4"/>
    <w:pPr>
      <w:widowControl/>
      <w:autoSpaceDE/>
      <w:autoSpaceDN/>
      <w:spacing w:before="120" w:after="120" w:line="480" w:lineRule="auto"/>
      <w:ind w:left="1134"/>
      <w:jc w:val="both"/>
    </w:pPr>
    <w:rPr>
      <w:rFonts w:ascii="Times New Roman" w:eastAsia="SimSun" w:hAnsi="Times New Roman" w:cs="Times New Roman"/>
      <w:color w:val="000000"/>
      <w:szCs w:val="24"/>
      <w:lang w:val="fr-FR"/>
    </w:rPr>
  </w:style>
  <w:style w:type="paragraph" w:customStyle="1" w:styleId="EFSGGBTableTitleF">
    <w:name w:val="EFSG GB Table Title F"/>
    <w:uiPriority w:val="13"/>
    <w:qFormat/>
    <w:rsid w:val="00F171C4"/>
    <w:pPr>
      <w:keepNext/>
      <w:keepLines/>
      <w:widowControl/>
      <w:tabs>
        <w:tab w:val="left" w:pos="1814"/>
      </w:tabs>
      <w:autoSpaceDE/>
      <w:autoSpaceDN/>
      <w:adjustRightInd w:val="0"/>
      <w:snapToGrid w:val="0"/>
      <w:spacing w:before="240" w:after="120"/>
      <w:ind w:left="700"/>
    </w:pPr>
    <w:rPr>
      <w:rFonts w:ascii="Noto Sans" w:eastAsia="Noto Sans SC Regular" w:hAnsi="Noto Sans" w:cs="Noto Sans"/>
      <w:b/>
      <w:color w:val="1E2DBE"/>
      <w:sz w:val="20"/>
      <w:szCs w:val="20"/>
      <w:lang w:val="en-GB"/>
    </w:rPr>
  </w:style>
  <w:style w:type="numbering" w:customStyle="1" w:styleId="Listeactuelle29">
    <w:name w:val="Liste actuelle29"/>
    <w:uiPriority w:val="99"/>
    <w:rsid w:val="005E0C97"/>
    <w:pPr>
      <w:numPr>
        <w:numId w:val="37"/>
      </w:numPr>
    </w:pPr>
  </w:style>
  <w:style w:type="numbering" w:customStyle="1" w:styleId="Listeactuelle30">
    <w:name w:val="Liste actuelle30"/>
    <w:uiPriority w:val="99"/>
    <w:rsid w:val="005E0C97"/>
    <w:pPr>
      <w:numPr>
        <w:numId w:val="38"/>
      </w:numPr>
    </w:pPr>
  </w:style>
  <w:style w:type="numbering" w:customStyle="1" w:styleId="Listeactuelle31">
    <w:name w:val="Liste actuelle31"/>
    <w:uiPriority w:val="99"/>
    <w:rsid w:val="005E0C97"/>
    <w:pPr>
      <w:numPr>
        <w:numId w:val="39"/>
      </w:numPr>
    </w:pPr>
  </w:style>
  <w:style w:type="character" w:styleId="Lienhypertextesuivivisit">
    <w:name w:val="FollowedHyperlink"/>
    <w:basedOn w:val="Policepardfaut"/>
    <w:uiPriority w:val="99"/>
    <w:semiHidden/>
    <w:unhideWhenUsed/>
    <w:rsid w:val="005068CE"/>
    <w:rPr>
      <w:color w:val="800080" w:themeColor="followedHyperlink"/>
      <w:u w:val="single"/>
    </w:rPr>
  </w:style>
  <w:style w:type="numbering" w:customStyle="1" w:styleId="Listeactuelle32">
    <w:name w:val="Liste actuelle32"/>
    <w:uiPriority w:val="99"/>
    <w:rsid w:val="005E0C97"/>
    <w:pPr>
      <w:numPr>
        <w:numId w:val="40"/>
      </w:numPr>
    </w:pPr>
  </w:style>
  <w:style w:type="paragraph" w:customStyle="1" w:styleId="EFSGTableheadermain">
    <w:name w:val="EFSG Table header main"/>
    <w:basedOn w:val="EFSGGBTableHeaderRight"/>
    <w:qFormat/>
    <w:rsid w:val="00D228B7"/>
    <w:pPr>
      <w:shd w:val="clear" w:color="auto" w:fill="auto"/>
      <w:jc w:val="center"/>
    </w:pPr>
    <w:rPr>
      <w:sz w:val="20"/>
      <w:szCs w:val="20"/>
      <w:lang w:val="fr-CH"/>
    </w:rPr>
  </w:style>
  <w:style w:type="paragraph" w:customStyle="1" w:styleId="app19comment">
    <w:name w:val="app19 comment"/>
    <w:basedOn w:val="app22CtextnoNo"/>
    <w:qFormat/>
    <w:rsid w:val="00963B04"/>
    <w:pPr>
      <w:shd w:val="clear" w:color="auto" w:fill="EBF5FD"/>
      <w:autoSpaceDE/>
      <w:autoSpaceDN/>
      <w:spacing w:before="120" w:after="80"/>
      <w:ind w:firstLine="0"/>
    </w:pPr>
    <w:rPr>
      <w:szCs w:val="20"/>
    </w:rPr>
  </w:style>
  <w:style w:type="paragraph" w:customStyle="1" w:styleId="app19header">
    <w:name w:val="app19_header"/>
    <w:basedOn w:val="Normal"/>
    <w:qFormat/>
    <w:rsid w:val="003F730F"/>
    <w:pPr>
      <w:tabs>
        <w:tab w:val="left" w:pos="3118"/>
      </w:tabs>
      <w:adjustRightInd w:val="0"/>
      <w:snapToGrid w:val="0"/>
      <w:spacing w:after="240"/>
      <w:jc w:val="right"/>
    </w:pPr>
    <w:rPr>
      <w:color w:val="FFFFFF"/>
      <w:sz w:val="21"/>
      <w:shd w:val="clear" w:color="auto" w:fill="1E2CBD"/>
    </w:rPr>
  </w:style>
  <w:style w:type="numbering" w:customStyle="1" w:styleId="Listeactuelle33">
    <w:name w:val="Liste actuelle33"/>
    <w:uiPriority w:val="99"/>
    <w:rsid w:val="005E0C97"/>
    <w:pPr>
      <w:numPr>
        <w:numId w:val="41"/>
      </w:numPr>
    </w:pPr>
  </w:style>
  <w:style w:type="numbering" w:customStyle="1" w:styleId="Listeactuelle34">
    <w:name w:val="Liste actuelle34"/>
    <w:uiPriority w:val="99"/>
    <w:rsid w:val="005E0C97"/>
    <w:pPr>
      <w:numPr>
        <w:numId w:val="43"/>
      </w:numPr>
    </w:pPr>
  </w:style>
  <w:style w:type="numbering" w:customStyle="1" w:styleId="Listeactuelle35">
    <w:name w:val="Liste actuelle35"/>
    <w:uiPriority w:val="99"/>
    <w:rsid w:val="005E0C97"/>
    <w:pPr>
      <w:numPr>
        <w:numId w:val="44"/>
      </w:numPr>
    </w:pPr>
  </w:style>
  <w:style w:type="character" w:customStyle="1" w:styleId="Titre6Car">
    <w:name w:val="Titre 6 Car"/>
    <w:basedOn w:val="Policepardfaut"/>
    <w:link w:val="Titre6"/>
    <w:uiPriority w:val="9"/>
    <w:semiHidden/>
    <w:rsid w:val="00272DF1"/>
    <w:rPr>
      <w:rFonts w:asciiTheme="majorHAnsi" w:eastAsiaTheme="majorEastAsia" w:hAnsiTheme="majorHAnsi" w:cstheme="majorBidi"/>
      <w:color w:val="F79646" w:themeColor="accent6"/>
      <w:sz w:val="24"/>
      <w:szCs w:val="24"/>
      <w:lang w:val="fr-CH"/>
    </w:rPr>
  </w:style>
  <w:style w:type="character" w:customStyle="1" w:styleId="Titre7Car">
    <w:name w:val="Titre 7 Car"/>
    <w:basedOn w:val="Policepardfaut"/>
    <w:link w:val="Titre7"/>
    <w:uiPriority w:val="9"/>
    <w:semiHidden/>
    <w:rsid w:val="00272DF1"/>
    <w:rPr>
      <w:rFonts w:asciiTheme="majorHAnsi" w:eastAsiaTheme="majorEastAsia" w:hAnsiTheme="majorHAnsi" w:cstheme="majorBidi"/>
      <w:b/>
      <w:bCs/>
      <w:color w:val="F79646" w:themeColor="accent6"/>
      <w:sz w:val="24"/>
      <w:szCs w:val="24"/>
      <w:lang w:val="fr-CH"/>
    </w:rPr>
  </w:style>
  <w:style w:type="character" w:customStyle="1" w:styleId="Titre8Car">
    <w:name w:val="Titre 8 Car"/>
    <w:basedOn w:val="Policepardfaut"/>
    <w:link w:val="Titre8"/>
    <w:uiPriority w:val="9"/>
    <w:semiHidden/>
    <w:rsid w:val="00272DF1"/>
    <w:rPr>
      <w:rFonts w:asciiTheme="majorHAnsi" w:eastAsiaTheme="majorEastAsia" w:hAnsiTheme="majorHAnsi" w:cstheme="majorBidi"/>
      <w:b/>
      <w:bCs/>
      <w:i/>
      <w:iCs/>
      <w:color w:val="F79646" w:themeColor="accent6"/>
      <w:sz w:val="24"/>
      <w:szCs w:val="24"/>
      <w:lang w:val="fr-CH"/>
    </w:rPr>
  </w:style>
  <w:style w:type="character" w:customStyle="1" w:styleId="Titre9Car">
    <w:name w:val="Titre 9 Car"/>
    <w:basedOn w:val="Policepardfaut"/>
    <w:link w:val="Titre9"/>
    <w:uiPriority w:val="9"/>
    <w:semiHidden/>
    <w:rsid w:val="00272DF1"/>
    <w:rPr>
      <w:rFonts w:asciiTheme="majorHAnsi" w:eastAsiaTheme="majorEastAsia" w:hAnsiTheme="majorHAnsi" w:cstheme="majorBidi"/>
      <w:i/>
      <w:iCs/>
      <w:color w:val="F79646" w:themeColor="accent6"/>
      <w:sz w:val="24"/>
      <w:szCs w:val="24"/>
      <w:lang w:val="fr-CH"/>
    </w:rPr>
  </w:style>
  <w:style w:type="character" w:customStyle="1" w:styleId="Titre1Car">
    <w:name w:val="Titre 1 Car"/>
    <w:aliases w:val="app22 C Partie Car,222 Car"/>
    <w:basedOn w:val="Policepardfaut"/>
    <w:link w:val="Titre1"/>
    <w:uiPriority w:val="9"/>
    <w:rsid w:val="00272DF1"/>
    <w:rPr>
      <w:rFonts w:ascii="Overpass" w:eastAsia="Overpass" w:hAnsi="Overpass" w:cs="Overpass"/>
      <w:b/>
      <w:bCs/>
      <w:sz w:val="24"/>
      <w:szCs w:val="32"/>
      <w:u w:color="000000"/>
      <w:lang w:val="en-GB"/>
    </w:rPr>
  </w:style>
  <w:style w:type="character" w:customStyle="1" w:styleId="Titre2Car">
    <w:name w:val="Titre 2 Car"/>
    <w:basedOn w:val="Policepardfaut"/>
    <w:link w:val="Titre2"/>
    <w:uiPriority w:val="9"/>
    <w:rsid w:val="00272DF1"/>
    <w:rPr>
      <w:rFonts w:ascii="Overpass" w:eastAsia="Overpass" w:hAnsi="Overpass" w:cs="Overpass"/>
      <w:b/>
      <w:bCs/>
      <w:sz w:val="28"/>
      <w:szCs w:val="28"/>
      <w:lang w:val="en-GB"/>
    </w:rPr>
  </w:style>
  <w:style w:type="character" w:customStyle="1" w:styleId="Titre3Car">
    <w:name w:val="Titre 3 Car"/>
    <w:basedOn w:val="Policepardfaut"/>
    <w:link w:val="Titre3"/>
    <w:rsid w:val="00272DF1"/>
    <w:rPr>
      <w:rFonts w:ascii="Overpass" w:eastAsia="Overpass" w:hAnsi="Overpass" w:cs="Overpass"/>
      <w:sz w:val="28"/>
      <w:szCs w:val="28"/>
      <w:lang w:val="en-GB"/>
    </w:rPr>
  </w:style>
  <w:style w:type="character" w:customStyle="1" w:styleId="Titre4Car">
    <w:name w:val="Titre 4 Car"/>
    <w:basedOn w:val="Policepardfaut"/>
    <w:link w:val="Titre4"/>
    <w:uiPriority w:val="9"/>
    <w:rsid w:val="00272DF1"/>
    <w:rPr>
      <w:rFonts w:ascii="Overpass" w:eastAsia="Overpass" w:hAnsi="Overpass" w:cs="Overpass"/>
      <w:b/>
      <w:bCs/>
      <w:sz w:val="24"/>
      <w:szCs w:val="24"/>
      <w:lang w:val="en-GB"/>
    </w:rPr>
  </w:style>
  <w:style w:type="character" w:styleId="Textedelespacerserv">
    <w:name w:val="Placeholder Text"/>
    <w:basedOn w:val="Policepardfaut"/>
    <w:uiPriority w:val="99"/>
    <w:semiHidden/>
    <w:rsid w:val="00272DF1"/>
    <w:rPr>
      <w:color w:val="808080"/>
      <w:lang w:val="en-GB"/>
    </w:rPr>
  </w:style>
  <w:style w:type="paragraph" w:customStyle="1" w:styleId="EFSGGBBoxTitleF">
    <w:name w:val="EFSG GB Box Title F"/>
    <w:uiPriority w:val="10"/>
    <w:qFormat/>
    <w:rsid w:val="005E0C97"/>
    <w:pPr>
      <w:keepNext/>
      <w:widowControl/>
      <w:numPr>
        <w:numId w:val="57"/>
      </w:numPr>
      <w:tabs>
        <w:tab w:val="left" w:pos="1814"/>
      </w:tabs>
      <w:autoSpaceDE/>
      <w:autoSpaceDN/>
      <w:spacing w:before="240" w:after="120"/>
      <w:ind w:left="567" w:hanging="227"/>
    </w:pPr>
    <w:rPr>
      <w:rFonts w:ascii="Noto Sans" w:eastAsia="Noto Sans SC Bold" w:hAnsi="Noto Sans" w:cs="Noto Sans"/>
      <w:b/>
      <w:color w:val="1E2DBE"/>
      <w:sz w:val="20"/>
      <w:szCs w:val="20"/>
      <w:lang w:val="en-GB"/>
    </w:rPr>
  </w:style>
  <w:style w:type="table" w:customStyle="1" w:styleId="TableGrid1">
    <w:name w:val="Table Grid1"/>
    <w:basedOn w:val="TableauNormal"/>
    <w:next w:val="Grilledutableau"/>
    <w:uiPriority w:val="39"/>
    <w:rsid w:val="00272DF1"/>
    <w:pPr>
      <w:widowControl/>
      <w:autoSpaceDE/>
      <w:autoSpaceDN/>
      <w:spacing w:before="120"/>
    </w:pPr>
    <w:rPr>
      <w:rFonts w:ascii="Noto Sans" w:eastAsia="Noto Sans SC Regular" w:hAnsi="Noto Sans" w:cs="Noto Sans"/>
      <w:color w:val="000000" w:themeColor="text1"/>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SGGBQuotationStyle2QuoteText">
    <w:name w:val="EFSG GB Quotation Style 2 Quote Text"/>
    <w:uiPriority w:val="15"/>
    <w:qFormat/>
    <w:rsid w:val="00272DF1"/>
    <w:pPr>
      <w:widowControl/>
      <w:autoSpaceDE/>
      <w:autoSpaceDN/>
      <w:spacing w:before="60" w:after="60"/>
      <w:jc w:val="both"/>
    </w:pPr>
    <w:rPr>
      <w:rFonts w:ascii="Noto Sans" w:hAnsi="Noto Sans"/>
      <w:sz w:val="18"/>
      <w:szCs w:val="18"/>
      <w:lang w:val="de-DE"/>
    </w:rPr>
  </w:style>
  <w:style w:type="paragraph" w:customStyle="1" w:styleId="EFSGGBQuotationStyle2Quotationmarks">
    <w:name w:val="EFSG GB Quotation Style 2 Quotation marks"/>
    <w:basedOn w:val="EFSGGBQuotationStyle2QuoteText"/>
    <w:uiPriority w:val="15"/>
    <w:rsid w:val="00272DF1"/>
    <w:pPr>
      <w:spacing w:before="120"/>
    </w:pPr>
    <w:rPr>
      <w:rFonts w:eastAsia="Times New Roman" w:cs="Times New Roman"/>
      <w:szCs w:val="20"/>
    </w:rPr>
  </w:style>
  <w:style w:type="paragraph" w:customStyle="1" w:styleId="EFSGGBbluelinecoverpage">
    <w:name w:val="EFSG GB blue line cover page"/>
    <w:basedOn w:val="Normal"/>
    <w:rsid w:val="00272DF1"/>
    <w:pPr>
      <w:widowControl/>
      <w:autoSpaceDE/>
      <w:autoSpaceDN/>
      <w:spacing w:before="20" w:after="20"/>
      <w:ind w:left="-143" w:right="340"/>
    </w:pPr>
    <w:rPr>
      <w:rFonts w:asciiTheme="minorHAnsi" w:eastAsia="Times New Roman" w:hAnsiTheme="minorHAnsi" w:cs="Times New Roman"/>
      <w:b/>
      <w:color w:val="1E2CBD"/>
      <w:sz w:val="24"/>
      <w:szCs w:val="20"/>
      <w:lang w:val="en-US"/>
    </w:rPr>
  </w:style>
  <w:style w:type="paragraph" w:customStyle="1" w:styleId="EFSGGBParaIndentFirstline">
    <w:name w:val="EFSG GB Para Indent First line"/>
    <w:uiPriority w:val="4"/>
    <w:qFormat/>
    <w:rsid w:val="00272DF1"/>
    <w:pPr>
      <w:widowControl/>
      <w:autoSpaceDE/>
      <w:autoSpaceDN/>
      <w:spacing w:before="120" w:after="120"/>
      <w:ind w:left="851" w:firstLine="454"/>
      <w:jc w:val="both"/>
    </w:pPr>
    <w:rPr>
      <w:rFonts w:ascii="Noto Sans" w:eastAsia="Noto Sans SC Regular" w:hAnsi="Noto Sans" w:cs="Noto Sans"/>
      <w:color w:val="000000" w:themeColor="text1"/>
      <w:sz w:val="20"/>
      <w:szCs w:val="20"/>
      <w:lang w:val="en-GB"/>
    </w:rPr>
  </w:style>
  <w:style w:type="paragraph" w:customStyle="1" w:styleId="EFSGGBPurposeoftheDocumentrow">
    <w:name w:val="EFSG GB Purpose of the Document_row"/>
    <w:uiPriority w:val="2"/>
    <w:rsid w:val="00272DF1"/>
    <w:pPr>
      <w:widowControl/>
      <w:autoSpaceDE/>
      <w:autoSpaceDN/>
      <w:adjustRightInd w:val="0"/>
      <w:snapToGrid w:val="0"/>
    </w:pPr>
    <w:rPr>
      <w:rFonts w:ascii="Noto Sans" w:eastAsia="Noto Sans SC Regular" w:hAnsi="Noto Sans" w:cs="Noto Sans"/>
      <w:sz w:val="20"/>
      <w:szCs w:val="20"/>
      <w:lang w:val="en-GB"/>
    </w:rPr>
  </w:style>
  <w:style w:type="paragraph" w:styleId="TM1">
    <w:name w:val="toc 1"/>
    <w:basedOn w:val="Normal"/>
    <w:next w:val="Normal"/>
    <w:autoRedefine/>
    <w:rsid w:val="00272DF1"/>
    <w:pPr>
      <w:widowControl/>
      <w:tabs>
        <w:tab w:val="left" w:pos="680"/>
        <w:tab w:val="right" w:leader="dot" w:pos="8505"/>
        <w:tab w:val="right" w:pos="9072"/>
      </w:tabs>
      <w:autoSpaceDE/>
      <w:autoSpaceDN/>
      <w:spacing w:before="120" w:after="120"/>
      <w:ind w:left="340"/>
    </w:pPr>
    <w:rPr>
      <w:rFonts w:eastAsiaTheme="minorHAnsi" w:cstheme="minorBidi"/>
      <w:sz w:val="20"/>
      <w:szCs w:val="20"/>
      <w:lang w:val="en-US"/>
    </w:rPr>
  </w:style>
  <w:style w:type="character" w:styleId="Marquedecommentaire">
    <w:name w:val="annotation reference"/>
    <w:basedOn w:val="Policepardfaut"/>
    <w:uiPriority w:val="99"/>
    <w:semiHidden/>
    <w:unhideWhenUsed/>
    <w:rsid w:val="00272DF1"/>
    <w:rPr>
      <w:sz w:val="16"/>
      <w:szCs w:val="16"/>
    </w:rPr>
  </w:style>
  <w:style w:type="paragraph" w:styleId="Commentaire">
    <w:name w:val="annotation text"/>
    <w:basedOn w:val="Normal"/>
    <w:link w:val="CommentaireCar"/>
    <w:uiPriority w:val="99"/>
    <w:unhideWhenUsed/>
    <w:rsid w:val="00272DF1"/>
    <w:pPr>
      <w:widowControl/>
      <w:autoSpaceDE/>
      <w:autoSpaceDN/>
    </w:pPr>
    <w:rPr>
      <w:rFonts w:asciiTheme="minorHAnsi" w:eastAsiaTheme="minorHAnsi" w:hAnsiTheme="minorHAnsi" w:cstheme="minorBidi"/>
      <w:sz w:val="20"/>
      <w:szCs w:val="20"/>
      <w:lang w:val="fr-CH"/>
    </w:rPr>
  </w:style>
  <w:style w:type="character" w:customStyle="1" w:styleId="CommentaireCar">
    <w:name w:val="Commentaire Car"/>
    <w:basedOn w:val="Policepardfaut"/>
    <w:link w:val="Commentaire"/>
    <w:uiPriority w:val="99"/>
    <w:rsid w:val="00272DF1"/>
    <w:rPr>
      <w:sz w:val="20"/>
      <w:szCs w:val="20"/>
      <w:lang w:val="fr-CH"/>
    </w:rPr>
  </w:style>
  <w:style w:type="paragraph" w:styleId="Objetducommentaire">
    <w:name w:val="annotation subject"/>
    <w:basedOn w:val="Normal"/>
    <w:next w:val="Normal"/>
    <w:link w:val="ObjetducommentaireCar"/>
    <w:uiPriority w:val="99"/>
    <w:semiHidden/>
    <w:unhideWhenUsed/>
    <w:rsid w:val="00272DF1"/>
    <w:pPr>
      <w:widowControl/>
      <w:autoSpaceDE/>
      <w:autoSpaceDN/>
    </w:pPr>
    <w:rPr>
      <w:rFonts w:asciiTheme="minorHAnsi" w:eastAsiaTheme="minorHAnsi" w:hAnsiTheme="minorHAnsi" w:cstheme="minorBidi"/>
      <w:b/>
      <w:bCs/>
      <w:sz w:val="24"/>
      <w:szCs w:val="24"/>
      <w:lang w:val="fr-CH"/>
    </w:rPr>
  </w:style>
  <w:style w:type="character" w:customStyle="1" w:styleId="ObjetducommentaireCar">
    <w:name w:val="Objet du commentaire Car"/>
    <w:basedOn w:val="CommentaireCar"/>
    <w:link w:val="Objetducommentaire"/>
    <w:uiPriority w:val="99"/>
    <w:semiHidden/>
    <w:rsid w:val="00272DF1"/>
    <w:rPr>
      <w:b/>
      <w:bCs/>
      <w:sz w:val="24"/>
      <w:szCs w:val="24"/>
      <w:lang w:val="fr-CH"/>
    </w:rPr>
  </w:style>
  <w:style w:type="paragraph" w:customStyle="1" w:styleId="LineFootnote">
    <w:name w:val="LineFootnote"/>
    <w:basedOn w:val="Normal"/>
    <w:next w:val="Notedebasdepage"/>
    <w:uiPriority w:val="28"/>
    <w:semiHidden/>
    <w:rsid w:val="00272DF1"/>
    <w:pPr>
      <w:widowControl/>
      <w:pBdr>
        <w:bottom w:val="single" w:sz="8" w:space="0" w:color="1E2DBE"/>
      </w:pBdr>
      <w:autoSpaceDE/>
      <w:autoSpaceDN/>
      <w:spacing w:after="60" w:line="264" w:lineRule="auto"/>
      <w:ind w:right="9921"/>
    </w:pPr>
    <w:rPr>
      <w:rFonts w:asciiTheme="minorHAnsi" w:eastAsiaTheme="minorHAnsi" w:hAnsiTheme="minorHAnsi" w:cstheme="minorBidi"/>
      <w:sz w:val="18"/>
      <w:szCs w:val="18"/>
      <w:lang w:val="fr-CH"/>
    </w:rPr>
  </w:style>
  <w:style w:type="paragraph" w:styleId="Rvision">
    <w:name w:val="Revision"/>
    <w:hidden/>
    <w:uiPriority w:val="99"/>
    <w:semiHidden/>
    <w:rsid w:val="00272DF1"/>
    <w:pPr>
      <w:widowControl/>
      <w:autoSpaceDE/>
      <w:autoSpaceDN/>
      <w:spacing w:before="120"/>
    </w:pPr>
    <w:rPr>
      <w:rFonts w:ascii="Noto Sans" w:eastAsia="Noto Sans SC Regular" w:hAnsi="Noto Sans" w:cs="Noto Sans"/>
      <w:color w:val="000000" w:themeColor="text1"/>
      <w:sz w:val="20"/>
      <w:szCs w:val="20"/>
      <w:lang w:val="de-DE"/>
    </w:rPr>
  </w:style>
  <w:style w:type="table" w:customStyle="1" w:styleId="ILOTable">
    <w:name w:val="ILOTable"/>
    <w:basedOn w:val="TableauNormal"/>
    <w:uiPriority w:val="99"/>
    <w:rsid w:val="00272DF1"/>
    <w:pPr>
      <w:widowControl/>
      <w:autoSpaceDE/>
      <w:autoSpaceDN/>
      <w:spacing w:before="120"/>
    </w:pPr>
    <w:rPr>
      <w:rFonts w:ascii="Noto Sans" w:eastAsia="Noto Sans SC Regular" w:hAnsi="Noto Sans" w:cs="Noto Sans"/>
      <w:color w:val="000000" w:themeColor="text1"/>
      <w:sz w:val="18"/>
      <w:szCs w:val="20"/>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EFSGGBSession">
    <w:name w:val="EFSG GB Session"/>
    <w:link w:val="EFSGGBSessionChar"/>
    <w:uiPriority w:val="1"/>
    <w:rsid w:val="00272DF1"/>
    <w:pPr>
      <w:widowControl/>
      <w:autoSpaceDE/>
      <w:autoSpaceDN/>
      <w:adjustRightInd w:val="0"/>
      <w:snapToGrid w:val="0"/>
      <w:spacing w:before="120" w:after="120"/>
    </w:pPr>
    <w:rPr>
      <w:rFonts w:ascii="Noto Sans" w:eastAsia="Noto Sans SC Regular" w:hAnsi="Noto Sans" w:cs="Noto Sans"/>
      <w:b/>
      <w:color w:val="230050"/>
      <w:sz w:val="20"/>
      <w:szCs w:val="24"/>
    </w:rPr>
  </w:style>
  <w:style w:type="character" w:customStyle="1" w:styleId="EFSGGBSessionChar">
    <w:name w:val="EFSG GB Session Char"/>
    <w:basedOn w:val="Policepardfaut"/>
    <w:link w:val="EFSGGBSession"/>
    <w:uiPriority w:val="1"/>
    <w:rsid w:val="00272DF1"/>
    <w:rPr>
      <w:rFonts w:ascii="Noto Sans" w:eastAsia="Noto Sans SC Regular" w:hAnsi="Noto Sans" w:cs="Noto Sans"/>
      <w:b/>
      <w:color w:val="230050"/>
      <w:sz w:val="20"/>
      <w:szCs w:val="24"/>
    </w:rPr>
  </w:style>
  <w:style w:type="paragraph" w:customStyle="1" w:styleId="EFSGGBDate">
    <w:name w:val="EFSG GB Date"/>
    <w:link w:val="EFSGGBDateChar"/>
    <w:uiPriority w:val="1"/>
    <w:rsid w:val="00272DF1"/>
    <w:pPr>
      <w:widowControl/>
      <w:autoSpaceDE/>
      <w:autoSpaceDN/>
      <w:spacing w:before="40" w:after="40"/>
    </w:pPr>
    <w:rPr>
      <w:rFonts w:ascii="Noto Sans" w:eastAsia="Noto Sans SC Regular" w:hAnsi="Noto Sans" w:cs="Noto Sans"/>
      <w:b/>
      <w:color w:val="230050"/>
      <w:sz w:val="18"/>
      <w:szCs w:val="24"/>
    </w:rPr>
  </w:style>
  <w:style w:type="character" w:customStyle="1" w:styleId="EFSGGBDateChar">
    <w:name w:val="EFSG GB Date Char"/>
    <w:basedOn w:val="Policepardfaut"/>
    <w:link w:val="EFSGGBDate"/>
    <w:uiPriority w:val="1"/>
    <w:rsid w:val="00272DF1"/>
    <w:rPr>
      <w:rFonts w:ascii="Noto Sans" w:eastAsia="Noto Sans SC Regular" w:hAnsi="Noto Sans" w:cs="Noto Sans"/>
      <w:b/>
      <w:color w:val="230050"/>
      <w:sz w:val="18"/>
      <w:szCs w:val="24"/>
    </w:rPr>
  </w:style>
  <w:style w:type="paragraph" w:customStyle="1" w:styleId="EFSGGBPurposeTextjustified">
    <w:name w:val="EFSG GB Purpose Text justified"/>
    <w:link w:val="EFSGGBPurposeTextjustifiedChar"/>
    <w:uiPriority w:val="2"/>
    <w:rsid w:val="00272DF1"/>
    <w:pPr>
      <w:widowControl/>
      <w:autoSpaceDE/>
      <w:autoSpaceDN/>
      <w:spacing w:before="60" w:after="60"/>
      <w:jc w:val="both"/>
    </w:pPr>
    <w:rPr>
      <w:rFonts w:ascii="Noto Sans" w:eastAsia="Noto Sans SC Regular" w:hAnsi="Noto Sans" w:cs="Noto Sans"/>
      <w:color w:val="000000" w:themeColor="text1"/>
      <w:sz w:val="18"/>
      <w:szCs w:val="18"/>
    </w:rPr>
  </w:style>
  <w:style w:type="character" w:customStyle="1" w:styleId="EFSGGBPurposeTextjustifiedChar">
    <w:name w:val="EFSG GB Purpose Text justified Char"/>
    <w:basedOn w:val="Policepardfaut"/>
    <w:link w:val="EFSGGBPurposeTextjustified"/>
    <w:uiPriority w:val="2"/>
    <w:rsid w:val="00272DF1"/>
    <w:rPr>
      <w:rFonts w:ascii="Noto Sans" w:eastAsia="Noto Sans SC Regular" w:hAnsi="Noto Sans" w:cs="Noto Sans"/>
      <w:color w:val="000000" w:themeColor="text1"/>
      <w:sz w:val="18"/>
      <w:szCs w:val="18"/>
    </w:rPr>
  </w:style>
  <w:style w:type="paragraph" w:styleId="Lgende">
    <w:name w:val="caption"/>
    <w:basedOn w:val="Normal"/>
    <w:next w:val="Normal"/>
    <w:uiPriority w:val="35"/>
    <w:semiHidden/>
    <w:unhideWhenUsed/>
    <w:qFormat/>
    <w:rsid w:val="00272DF1"/>
    <w:pPr>
      <w:widowControl/>
      <w:autoSpaceDE/>
      <w:autoSpaceDN/>
    </w:pPr>
    <w:rPr>
      <w:rFonts w:asciiTheme="minorHAnsi" w:eastAsiaTheme="minorHAnsi" w:hAnsiTheme="minorHAnsi" w:cstheme="minorBidi"/>
      <w:b/>
      <w:bCs/>
      <w:smallCaps/>
      <w:color w:val="595959" w:themeColor="text1" w:themeTint="A6"/>
      <w:sz w:val="24"/>
      <w:szCs w:val="24"/>
      <w:lang w:val="fr-CH"/>
    </w:rPr>
  </w:style>
  <w:style w:type="character" w:styleId="lev">
    <w:name w:val="Strong"/>
    <w:basedOn w:val="Policepardfaut"/>
    <w:uiPriority w:val="22"/>
    <w:qFormat/>
    <w:rsid w:val="00272DF1"/>
    <w:rPr>
      <w:b/>
      <w:bCs/>
    </w:rPr>
  </w:style>
  <w:style w:type="character" w:styleId="Accentuation">
    <w:name w:val="Emphasis"/>
    <w:basedOn w:val="Policepardfaut"/>
    <w:uiPriority w:val="20"/>
    <w:qFormat/>
    <w:rsid w:val="00272DF1"/>
    <w:rPr>
      <w:i/>
      <w:iCs/>
      <w:color w:val="F79646" w:themeColor="accent6"/>
    </w:rPr>
  </w:style>
  <w:style w:type="paragraph" w:styleId="Citationintense">
    <w:name w:val="Intense Quote"/>
    <w:basedOn w:val="Normal"/>
    <w:next w:val="Normal"/>
    <w:link w:val="CitationintenseCar"/>
    <w:uiPriority w:val="30"/>
    <w:qFormat/>
    <w:rsid w:val="00272DF1"/>
    <w:pPr>
      <w:widowControl/>
      <w:autoSpaceDE/>
      <w:autoSpaceDN/>
      <w:spacing w:before="160" w:line="264" w:lineRule="auto"/>
      <w:ind w:left="720" w:right="720"/>
      <w:jc w:val="center"/>
    </w:pPr>
    <w:rPr>
      <w:rFonts w:asciiTheme="majorHAnsi" w:eastAsiaTheme="majorEastAsia" w:hAnsiTheme="majorHAnsi" w:cstheme="majorBidi"/>
      <w:i/>
      <w:iCs/>
      <w:color w:val="F79646" w:themeColor="accent6"/>
      <w:sz w:val="32"/>
      <w:szCs w:val="32"/>
      <w:lang w:val="fr-CH"/>
    </w:rPr>
  </w:style>
  <w:style w:type="character" w:customStyle="1" w:styleId="CitationintenseCar">
    <w:name w:val="Citation intense Car"/>
    <w:basedOn w:val="Policepardfaut"/>
    <w:link w:val="Citationintense"/>
    <w:uiPriority w:val="30"/>
    <w:rsid w:val="00272DF1"/>
    <w:rPr>
      <w:rFonts w:asciiTheme="majorHAnsi" w:eastAsiaTheme="majorEastAsia" w:hAnsiTheme="majorHAnsi" w:cstheme="majorBidi"/>
      <w:i/>
      <w:iCs/>
      <w:color w:val="F79646" w:themeColor="accent6"/>
      <w:sz w:val="32"/>
      <w:szCs w:val="32"/>
      <w:lang w:val="fr-CH"/>
    </w:rPr>
  </w:style>
  <w:style w:type="character" w:styleId="Accentuationlgre">
    <w:name w:val="Subtle Emphasis"/>
    <w:basedOn w:val="Policepardfaut"/>
    <w:uiPriority w:val="19"/>
    <w:qFormat/>
    <w:rsid w:val="00272DF1"/>
    <w:rPr>
      <w:i/>
      <w:iCs/>
    </w:rPr>
  </w:style>
  <w:style w:type="character" w:styleId="Accentuationintense">
    <w:name w:val="Intense Emphasis"/>
    <w:basedOn w:val="Policepardfaut"/>
    <w:uiPriority w:val="21"/>
    <w:qFormat/>
    <w:rsid w:val="00272DF1"/>
    <w:rPr>
      <w:b/>
      <w:bCs/>
      <w:i/>
      <w:iCs/>
    </w:rPr>
  </w:style>
  <w:style w:type="character" w:styleId="Rfrencelgre">
    <w:name w:val="Subtle Reference"/>
    <w:basedOn w:val="Policepardfaut"/>
    <w:uiPriority w:val="31"/>
    <w:qFormat/>
    <w:rsid w:val="00272DF1"/>
    <w:rPr>
      <w:smallCaps/>
      <w:color w:val="595959" w:themeColor="text1" w:themeTint="A6"/>
    </w:rPr>
  </w:style>
  <w:style w:type="character" w:styleId="Rfrenceintense">
    <w:name w:val="Intense Reference"/>
    <w:basedOn w:val="Policepardfaut"/>
    <w:uiPriority w:val="32"/>
    <w:qFormat/>
    <w:rsid w:val="00272DF1"/>
    <w:rPr>
      <w:b/>
      <w:bCs/>
      <w:smallCaps/>
      <w:color w:val="4F81BD" w:themeColor="accent1"/>
      <w:spacing w:val="5"/>
    </w:rPr>
  </w:style>
  <w:style w:type="paragraph" w:styleId="En-ttedetabledesmatires">
    <w:name w:val="TOC Heading"/>
    <w:basedOn w:val="Titre1"/>
    <w:next w:val="Normal"/>
    <w:uiPriority w:val="39"/>
    <w:semiHidden/>
    <w:unhideWhenUsed/>
    <w:qFormat/>
    <w:rsid w:val="00272DF1"/>
    <w:pPr>
      <w:keepLines/>
      <w:widowControl/>
      <w:autoSpaceDE/>
      <w:autoSpaceDN/>
      <w:adjustRightInd/>
      <w:snapToGrid/>
      <w:spacing w:before="240" w:after="0"/>
      <w:jc w:val="left"/>
      <w:outlineLvl w:val="9"/>
    </w:pPr>
    <w:rPr>
      <w:rFonts w:ascii="Times New Roman" w:eastAsiaTheme="majorEastAsia" w:hAnsi="Times New Roman" w:cstheme="majorBidi"/>
      <w:bCs w:val="0"/>
      <w:color w:val="FF0000"/>
      <w:sz w:val="28"/>
      <w:lang w:val="fr-CH" w:eastAsia="fr-FR"/>
    </w:rPr>
  </w:style>
  <w:style w:type="paragraph" w:customStyle="1" w:styleId="BoxBodyNumbered">
    <w:name w:val="Box Body Numbered"/>
    <w:link w:val="BoxBodyNumberedChar"/>
    <w:uiPriority w:val="11"/>
    <w:qFormat/>
    <w:rsid w:val="005E0C97"/>
    <w:pPr>
      <w:widowControl/>
      <w:numPr>
        <w:numId w:val="52"/>
      </w:numPr>
      <w:autoSpaceDE/>
      <w:autoSpaceDN/>
      <w:adjustRightInd w:val="0"/>
      <w:snapToGrid w:val="0"/>
      <w:spacing w:before="60" w:after="60"/>
      <w:ind w:left="340" w:hanging="340"/>
      <w:jc w:val="both"/>
    </w:pPr>
    <w:rPr>
      <w:rFonts w:ascii="Noto Sans" w:eastAsia="Noto Sans SC Regular" w:hAnsi="Noto Sans" w:cs="Noto Sans"/>
      <w:color w:val="000000" w:themeColor="text1"/>
      <w:sz w:val="18"/>
      <w:szCs w:val="20"/>
      <w:lang w:val="en-GB"/>
    </w:rPr>
  </w:style>
  <w:style w:type="paragraph" w:customStyle="1" w:styleId="BoxIndent1">
    <w:name w:val="Box Indent 1"/>
    <w:link w:val="BoxIndent1Char"/>
    <w:uiPriority w:val="11"/>
    <w:qFormat/>
    <w:rsid w:val="00272DF1"/>
    <w:pPr>
      <w:widowControl/>
      <w:autoSpaceDE/>
      <w:autoSpaceDN/>
      <w:adjustRightInd w:val="0"/>
      <w:snapToGrid w:val="0"/>
      <w:spacing w:before="60" w:after="60"/>
      <w:ind w:left="680" w:hanging="340"/>
      <w:jc w:val="both"/>
    </w:pPr>
    <w:rPr>
      <w:rFonts w:ascii="Noto Sans" w:eastAsia="Noto Sans SC Regular" w:hAnsi="Noto Sans" w:cs="Noto Sans"/>
      <w:color w:val="000000" w:themeColor="text1"/>
      <w:sz w:val="18"/>
      <w:szCs w:val="20"/>
      <w:lang w:val="en-GB"/>
    </w:rPr>
  </w:style>
  <w:style w:type="character" w:customStyle="1" w:styleId="BoxBodyNumberedChar">
    <w:name w:val="Box Body Numbered Char"/>
    <w:basedOn w:val="Policepardfaut"/>
    <w:link w:val="BoxBodyNumbered"/>
    <w:uiPriority w:val="11"/>
    <w:rsid w:val="005E0C97"/>
    <w:rPr>
      <w:rFonts w:ascii="Noto Sans" w:eastAsia="Noto Sans SC Regular" w:hAnsi="Noto Sans" w:cs="Noto Sans"/>
      <w:color w:val="000000" w:themeColor="text1"/>
      <w:sz w:val="18"/>
      <w:szCs w:val="20"/>
      <w:lang w:val="en-GB"/>
    </w:rPr>
  </w:style>
  <w:style w:type="paragraph" w:customStyle="1" w:styleId="BoxIndent2">
    <w:name w:val="Box Indent 2"/>
    <w:link w:val="BoxIndent2Char"/>
    <w:uiPriority w:val="11"/>
    <w:qFormat/>
    <w:rsid w:val="00272DF1"/>
    <w:pPr>
      <w:widowControl/>
      <w:autoSpaceDE/>
      <w:autoSpaceDN/>
      <w:adjustRightInd w:val="0"/>
      <w:snapToGrid w:val="0"/>
      <w:spacing w:before="60" w:after="60"/>
      <w:ind w:left="1020" w:hanging="340"/>
      <w:jc w:val="both"/>
    </w:pPr>
    <w:rPr>
      <w:rFonts w:ascii="Noto Sans" w:eastAsia="Noto Sans SC Regular" w:hAnsi="Noto Sans" w:cs="Noto Sans"/>
      <w:color w:val="000000" w:themeColor="text1"/>
      <w:sz w:val="18"/>
      <w:szCs w:val="18"/>
      <w:lang w:val="en-GB"/>
    </w:rPr>
  </w:style>
  <w:style w:type="character" w:customStyle="1" w:styleId="BoxIndent1Char">
    <w:name w:val="Box Indent 1 Char"/>
    <w:basedOn w:val="Policepardfaut"/>
    <w:link w:val="BoxIndent1"/>
    <w:uiPriority w:val="11"/>
    <w:rsid w:val="00272DF1"/>
    <w:rPr>
      <w:rFonts w:ascii="Noto Sans" w:eastAsia="Noto Sans SC Regular" w:hAnsi="Noto Sans" w:cs="Noto Sans"/>
      <w:color w:val="000000" w:themeColor="text1"/>
      <w:sz w:val="18"/>
      <w:szCs w:val="20"/>
      <w:lang w:val="en-GB"/>
    </w:rPr>
  </w:style>
  <w:style w:type="paragraph" w:customStyle="1" w:styleId="EFSGGBParaNum">
    <w:name w:val="EFSG GB ParaNum"/>
    <w:link w:val="EFSGGBParaNumChar"/>
    <w:uiPriority w:val="4"/>
    <w:qFormat/>
    <w:rsid w:val="005E0C97"/>
    <w:pPr>
      <w:widowControl/>
      <w:numPr>
        <w:numId w:val="50"/>
      </w:numPr>
      <w:autoSpaceDE/>
      <w:autoSpaceDN/>
      <w:adjustRightInd w:val="0"/>
      <w:snapToGrid w:val="0"/>
      <w:spacing w:before="120" w:after="120"/>
      <w:ind w:left="850" w:hanging="510"/>
      <w:jc w:val="both"/>
    </w:pPr>
    <w:rPr>
      <w:rFonts w:ascii="Noto Sans" w:eastAsia="Noto Sans SC Regular" w:hAnsi="Noto Sans" w:cs="Noto Sans"/>
      <w:color w:val="000000" w:themeColor="text1"/>
      <w:sz w:val="20"/>
      <w:szCs w:val="20"/>
    </w:rPr>
  </w:style>
  <w:style w:type="paragraph" w:customStyle="1" w:styleId="EFSGGBPara">
    <w:name w:val="EFSG GB Para"/>
    <w:link w:val="EFSGGBParaChar"/>
    <w:uiPriority w:val="4"/>
    <w:qFormat/>
    <w:rsid w:val="00272DF1"/>
    <w:pPr>
      <w:widowControl/>
      <w:autoSpaceDE/>
      <w:autoSpaceDN/>
      <w:adjustRightInd w:val="0"/>
      <w:snapToGrid w:val="0"/>
      <w:spacing w:before="120" w:after="120"/>
      <w:ind w:left="851"/>
      <w:jc w:val="both"/>
    </w:pPr>
    <w:rPr>
      <w:rFonts w:ascii="Noto Sans" w:eastAsia="Noto Sans SC Regular" w:hAnsi="Noto Sans" w:cs="Noto Sans"/>
      <w:color w:val="000000" w:themeColor="text1"/>
      <w:sz w:val="20"/>
      <w:szCs w:val="20"/>
      <w:lang w:val="en-GB"/>
    </w:rPr>
  </w:style>
  <w:style w:type="character" w:customStyle="1" w:styleId="EFSGGBParaChar">
    <w:name w:val="EFSG GB Para Char"/>
    <w:basedOn w:val="Policepardfaut"/>
    <w:link w:val="EFSGGBPara"/>
    <w:uiPriority w:val="4"/>
    <w:rsid w:val="00272DF1"/>
    <w:rPr>
      <w:rFonts w:ascii="Noto Sans" w:eastAsia="Noto Sans SC Regular" w:hAnsi="Noto Sans" w:cs="Noto Sans"/>
      <w:color w:val="000000" w:themeColor="text1"/>
      <w:sz w:val="20"/>
      <w:szCs w:val="20"/>
      <w:lang w:val="en-GB"/>
    </w:rPr>
  </w:style>
  <w:style w:type="paragraph" w:customStyle="1" w:styleId="EFSGGBIndentbulletlist2">
    <w:name w:val="EFSG GB Indent bullet list 2"/>
    <w:link w:val="EFSGGBIndentbulletlist2Char"/>
    <w:uiPriority w:val="5"/>
    <w:qFormat/>
    <w:rsid w:val="005E0C97"/>
    <w:pPr>
      <w:widowControl/>
      <w:numPr>
        <w:numId w:val="51"/>
      </w:numPr>
      <w:autoSpaceDE/>
      <w:autoSpaceDN/>
      <w:adjustRightInd w:val="0"/>
      <w:snapToGrid w:val="0"/>
      <w:spacing w:before="120" w:after="120"/>
      <w:ind w:left="1304" w:hanging="227"/>
      <w:jc w:val="both"/>
    </w:pPr>
    <w:rPr>
      <w:rFonts w:ascii="Noto Sans" w:eastAsia="Noto Sans SC Regular" w:hAnsi="Noto Sans" w:cs="Noto Sans"/>
      <w:color w:val="000000" w:themeColor="text1"/>
      <w:sz w:val="20"/>
      <w:szCs w:val="20"/>
    </w:rPr>
  </w:style>
  <w:style w:type="paragraph" w:styleId="TM2">
    <w:name w:val="toc 2"/>
    <w:basedOn w:val="Normal"/>
    <w:next w:val="Normal"/>
    <w:autoRedefine/>
    <w:unhideWhenUsed/>
    <w:rsid w:val="00272DF1"/>
    <w:pPr>
      <w:widowControl/>
      <w:tabs>
        <w:tab w:val="left" w:pos="1134"/>
        <w:tab w:val="left" w:pos="1559"/>
        <w:tab w:val="right" w:leader="dot" w:pos="8505"/>
        <w:tab w:val="right" w:pos="9072"/>
      </w:tabs>
      <w:autoSpaceDE/>
      <w:autoSpaceDN/>
      <w:spacing w:before="120" w:after="120"/>
      <w:ind w:left="680"/>
    </w:pPr>
    <w:rPr>
      <w:rFonts w:eastAsiaTheme="minorHAnsi" w:cstheme="minorBidi"/>
      <w:sz w:val="20"/>
      <w:szCs w:val="20"/>
      <w:lang w:val="en-US"/>
    </w:rPr>
  </w:style>
  <w:style w:type="character" w:customStyle="1" w:styleId="EFSGGBIndentbulletlist2Char">
    <w:name w:val="EFSG GB Indent bullet list 2 Char"/>
    <w:basedOn w:val="Policepardfaut"/>
    <w:link w:val="EFSGGBIndentbulletlist2"/>
    <w:uiPriority w:val="5"/>
    <w:rsid w:val="005E0C97"/>
    <w:rPr>
      <w:rFonts w:ascii="Noto Sans" w:eastAsia="Noto Sans SC Regular" w:hAnsi="Noto Sans" w:cs="Noto Sans"/>
      <w:color w:val="000000" w:themeColor="text1"/>
      <w:sz w:val="20"/>
      <w:szCs w:val="20"/>
    </w:rPr>
  </w:style>
  <w:style w:type="paragraph" w:styleId="TM3">
    <w:name w:val="toc 3"/>
    <w:basedOn w:val="Normal"/>
    <w:next w:val="Normal"/>
    <w:autoRedefine/>
    <w:unhideWhenUsed/>
    <w:rsid w:val="00272DF1"/>
    <w:pPr>
      <w:widowControl/>
      <w:tabs>
        <w:tab w:val="left" w:pos="1701"/>
        <w:tab w:val="right" w:leader="dot" w:pos="8505"/>
        <w:tab w:val="right" w:pos="9072"/>
      </w:tabs>
      <w:autoSpaceDE/>
      <w:autoSpaceDN/>
      <w:spacing w:before="120" w:after="120"/>
      <w:ind w:left="1134"/>
    </w:pPr>
    <w:rPr>
      <w:rFonts w:eastAsiaTheme="minorHAnsi" w:cstheme="minorBidi"/>
      <w:sz w:val="20"/>
      <w:szCs w:val="20"/>
      <w:lang w:val="en-US"/>
    </w:rPr>
  </w:style>
  <w:style w:type="paragraph" w:customStyle="1" w:styleId="TOCpage">
    <w:name w:val="TOC page"/>
    <w:basedOn w:val="Normal"/>
    <w:uiPriority w:val="39"/>
    <w:qFormat/>
    <w:rsid w:val="00272DF1"/>
    <w:pPr>
      <w:keepNext/>
      <w:keepLines/>
      <w:widowControl/>
      <w:autoSpaceDE/>
      <w:autoSpaceDN/>
      <w:spacing w:before="120" w:after="120"/>
      <w:jc w:val="right"/>
    </w:pPr>
    <w:rPr>
      <w:rFonts w:eastAsia="Times New Roman" w:cs="Times New Roman"/>
      <w:b/>
      <w:bCs/>
      <w:color w:val="230050"/>
      <w:sz w:val="18"/>
      <w:szCs w:val="18"/>
      <w:lang w:val="en-US"/>
    </w:rPr>
  </w:style>
  <w:style w:type="paragraph" w:customStyle="1" w:styleId="BoxIndentletterlistFS">
    <w:name w:val="Box Indent letter list FS"/>
    <w:uiPriority w:val="11"/>
    <w:qFormat/>
    <w:rsid w:val="005E0C97"/>
    <w:pPr>
      <w:widowControl/>
      <w:numPr>
        <w:numId w:val="61"/>
      </w:numPr>
      <w:autoSpaceDE/>
      <w:autoSpaceDN/>
      <w:spacing w:before="60" w:after="60"/>
      <w:ind w:left="680" w:hanging="340"/>
      <w:jc w:val="both"/>
    </w:pPr>
    <w:rPr>
      <w:rFonts w:ascii="Noto Sans" w:eastAsia="Noto Sans SC Regular" w:hAnsi="Noto Sans" w:cs="Noto Sans"/>
      <w:sz w:val="18"/>
      <w:szCs w:val="18"/>
      <w:lang w:val="en-GB"/>
    </w:rPr>
  </w:style>
  <w:style w:type="paragraph" w:customStyle="1" w:styleId="TableBoxNoteSource">
    <w:name w:val="TableBox NoteSource"/>
    <w:uiPriority w:val="12"/>
    <w:qFormat/>
    <w:rsid w:val="00272DF1"/>
    <w:pPr>
      <w:widowControl/>
      <w:autoSpaceDE/>
      <w:autoSpaceDN/>
      <w:adjustRightInd w:val="0"/>
      <w:snapToGrid w:val="0"/>
      <w:spacing w:before="60" w:after="20"/>
      <w:jc w:val="both"/>
    </w:pPr>
    <w:rPr>
      <w:rFonts w:ascii="Noto Sans" w:eastAsia="Times New Roman" w:hAnsi="Noto Sans" w:cs="Arial"/>
      <w:color w:val="000000" w:themeColor="text1"/>
      <w:sz w:val="15"/>
      <w:szCs w:val="15"/>
    </w:rPr>
  </w:style>
  <w:style w:type="table" w:customStyle="1" w:styleId="Formatvorlage2">
    <w:name w:val="Formatvorlage2"/>
    <w:basedOn w:val="TableauNormal"/>
    <w:uiPriority w:val="99"/>
    <w:rsid w:val="00272DF1"/>
    <w:pPr>
      <w:widowControl/>
      <w:autoSpaceDE/>
      <w:autoSpaceDN/>
      <w:spacing w:before="120"/>
    </w:pPr>
    <w:rPr>
      <w:rFonts w:ascii="Noto Sans" w:eastAsia="Times New Roman" w:hAnsi="Noto Sans" w:cs="Arial"/>
      <w:sz w:val="20"/>
      <w:szCs w:val="20"/>
      <w:lang w:val="es-ES_tradnl"/>
    </w:rPr>
    <w:tblPr/>
  </w:style>
  <w:style w:type="paragraph" w:customStyle="1" w:styleId="TableHeaderLeft">
    <w:name w:val="Table Header Left"/>
    <w:link w:val="TableHeaderLeftChar"/>
    <w:uiPriority w:val="14"/>
    <w:qFormat/>
    <w:rsid w:val="00272DF1"/>
    <w:pPr>
      <w:widowControl/>
      <w:shd w:val="clear" w:color="auto" w:fill="1E2DBE"/>
      <w:autoSpaceDE/>
      <w:autoSpaceDN/>
      <w:adjustRightInd w:val="0"/>
      <w:snapToGrid w:val="0"/>
      <w:spacing w:before="20" w:after="20"/>
    </w:pPr>
    <w:rPr>
      <w:rFonts w:ascii="Noto Sans" w:eastAsia="Noto Sans SC Regular" w:hAnsi="Noto Sans" w:cs="Arial"/>
      <w:b/>
      <w:color w:val="FFFFFF" w:themeColor="background1"/>
      <w:sz w:val="18"/>
      <w:szCs w:val="18"/>
      <w:lang w:eastAsia="en-GB"/>
    </w:rPr>
  </w:style>
  <w:style w:type="paragraph" w:customStyle="1" w:styleId="TableHeaderRight">
    <w:name w:val="Table Header Right"/>
    <w:link w:val="TableHeaderRightChar"/>
    <w:uiPriority w:val="14"/>
    <w:qFormat/>
    <w:rsid w:val="00272DF1"/>
    <w:pPr>
      <w:widowControl/>
      <w:shd w:val="clear" w:color="auto" w:fill="1E2DBE"/>
      <w:autoSpaceDE/>
      <w:autoSpaceDN/>
      <w:adjustRightInd w:val="0"/>
      <w:snapToGrid w:val="0"/>
      <w:spacing w:before="20" w:after="20"/>
      <w:jc w:val="right"/>
    </w:pPr>
    <w:rPr>
      <w:rFonts w:ascii="Noto Sans" w:eastAsia="Noto Sans SC Regular" w:hAnsi="Noto Sans" w:cs="Arial"/>
      <w:b/>
      <w:color w:val="FFFFFF" w:themeColor="background1"/>
      <w:sz w:val="18"/>
      <w:szCs w:val="18"/>
      <w:lang w:eastAsia="en-GB"/>
    </w:rPr>
  </w:style>
  <w:style w:type="character" w:customStyle="1" w:styleId="TableHeaderLeftChar">
    <w:name w:val="Table Header Left Char"/>
    <w:basedOn w:val="Policepardfaut"/>
    <w:link w:val="TableHeaderLeft"/>
    <w:uiPriority w:val="14"/>
    <w:rsid w:val="00272DF1"/>
    <w:rPr>
      <w:rFonts w:ascii="Noto Sans" w:eastAsia="Noto Sans SC Regular" w:hAnsi="Noto Sans" w:cs="Arial"/>
      <w:b/>
      <w:color w:val="FFFFFF" w:themeColor="background1"/>
      <w:sz w:val="18"/>
      <w:szCs w:val="18"/>
      <w:shd w:val="clear" w:color="auto" w:fill="1E2DBE"/>
      <w:lang w:eastAsia="en-GB"/>
    </w:rPr>
  </w:style>
  <w:style w:type="paragraph" w:customStyle="1" w:styleId="TableTextLeft">
    <w:name w:val="Table Text Left"/>
    <w:link w:val="TableTextLeftChar"/>
    <w:uiPriority w:val="14"/>
    <w:qFormat/>
    <w:rsid w:val="00272DF1"/>
    <w:pPr>
      <w:widowControl/>
      <w:autoSpaceDE/>
      <w:autoSpaceDN/>
      <w:adjustRightInd w:val="0"/>
      <w:snapToGrid w:val="0"/>
      <w:spacing w:before="20" w:after="20"/>
    </w:pPr>
    <w:rPr>
      <w:rFonts w:ascii="Noto Sans" w:eastAsia="Noto Sans SC Regular" w:hAnsi="Noto Sans" w:cs="Times New Roman"/>
      <w:color w:val="000000" w:themeColor="text1"/>
      <w:sz w:val="18"/>
      <w:szCs w:val="18"/>
    </w:rPr>
  </w:style>
  <w:style w:type="character" w:customStyle="1" w:styleId="TableHeaderRightChar">
    <w:name w:val="Table Header Right Char"/>
    <w:basedOn w:val="Policepardfaut"/>
    <w:link w:val="TableHeaderRight"/>
    <w:uiPriority w:val="14"/>
    <w:rsid w:val="00272DF1"/>
    <w:rPr>
      <w:rFonts w:ascii="Noto Sans" w:eastAsia="Noto Sans SC Regular" w:hAnsi="Noto Sans" w:cs="Arial"/>
      <w:b/>
      <w:color w:val="FFFFFF" w:themeColor="background1"/>
      <w:sz w:val="18"/>
      <w:szCs w:val="18"/>
      <w:shd w:val="clear" w:color="auto" w:fill="1E2DBE"/>
      <w:lang w:eastAsia="en-GB"/>
    </w:rPr>
  </w:style>
  <w:style w:type="paragraph" w:customStyle="1" w:styleId="TableTextRight">
    <w:name w:val="Table Text Right"/>
    <w:link w:val="TableTextRightChar"/>
    <w:uiPriority w:val="14"/>
    <w:qFormat/>
    <w:rsid w:val="00272DF1"/>
    <w:pPr>
      <w:widowControl/>
      <w:autoSpaceDE/>
      <w:autoSpaceDN/>
      <w:adjustRightInd w:val="0"/>
      <w:snapToGrid w:val="0"/>
      <w:spacing w:before="20" w:after="20"/>
      <w:jc w:val="right"/>
    </w:pPr>
    <w:rPr>
      <w:rFonts w:ascii="Noto Sans" w:eastAsia="Noto Sans SC Regular" w:hAnsi="Noto Sans" w:cs="Arial"/>
      <w:color w:val="000000" w:themeColor="text1"/>
      <w:sz w:val="18"/>
      <w:szCs w:val="18"/>
    </w:rPr>
  </w:style>
  <w:style w:type="character" w:customStyle="1" w:styleId="TableTextLeftChar">
    <w:name w:val="Table Text Left Char"/>
    <w:basedOn w:val="Policepardfaut"/>
    <w:link w:val="TableTextLeft"/>
    <w:uiPriority w:val="14"/>
    <w:rsid w:val="00272DF1"/>
    <w:rPr>
      <w:rFonts w:ascii="Noto Sans" w:eastAsia="Noto Sans SC Regular" w:hAnsi="Noto Sans" w:cs="Times New Roman"/>
      <w:color w:val="000000" w:themeColor="text1"/>
      <w:sz w:val="18"/>
      <w:szCs w:val="18"/>
    </w:rPr>
  </w:style>
  <w:style w:type="paragraph" w:customStyle="1" w:styleId="BoxBodyText">
    <w:name w:val="Box Body Text"/>
    <w:link w:val="BoxBodyTextChar"/>
    <w:uiPriority w:val="11"/>
    <w:qFormat/>
    <w:rsid w:val="00272DF1"/>
    <w:pPr>
      <w:widowControl/>
      <w:autoSpaceDE/>
      <w:autoSpaceDN/>
      <w:adjustRightInd w:val="0"/>
      <w:snapToGrid w:val="0"/>
      <w:spacing w:before="60" w:after="60"/>
      <w:jc w:val="both"/>
    </w:pPr>
    <w:rPr>
      <w:rFonts w:ascii="Noto Sans" w:eastAsia="Noto Sans SC Regular" w:hAnsi="Noto Sans" w:cs="Noto Sans"/>
      <w:color w:val="000000" w:themeColor="text1"/>
      <w:sz w:val="18"/>
      <w:szCs w:val="18"/>
    </w:rPr>
  </w:style>
  <w:style w:type="character" w:customStyle="1" w:styleId="TableTextRightChar">
    <w:name w:val="Table Text Right Char"/>
    <w:basedOn w:val="Policepardfaut"/>
    <w:link w:val="TableTextRight"/>
    <w:uiPriority w:val="14"/>
    <w:rsid w:val="00272DF1"/>
    <w:rPr>
      <w:rFonts w:ascii="Noto Sans" w:eastAsia="Noto Sans SC Regular" w:hAnsi="Noto Sans" w:cs="Arial"/>
      <w:color w:val="000000" w:themeColor="text1"/>
      <w:sz w:val="18"/>
      <w:szCs w:val="18"/>
    </w:rPr>
  </w:style>
  <w:style w:type="character" w:customStyle="1" w:styleId="BoxIndent2Char">
    <w:name w:val="Box Indent 2 Char"/>
    <w:basedOn w:val="Policepardfaut"/>
    <w:link w:val="BoxIndent2"/>
    <w:uiPriority w:val="11"/>
    <w:rsid w:val="00272DF1"/>
    <w:rPr>
      <w:rFonts w:ascii="Noto Sans" w:eastAsia="Noto Sans SC Regular" w:hAnsi="Noto Sans" w:cs="Noto Sans"/>
      <w:color w:val="000000" w:themeColor="text1"/>
      <w:sz w:val="18"/>
      <w:szCs w:val="18"/>
      <w:lang w:val="en-GB"/>
    </w:rPr>
  </w:style>
  <w:style w:type="character" w:customStyle="1" w:styleId="BoxBodyTextChar">
    <w:name w:val="Box Body Text Char"/>
    <w:basedOn w:val="Policepardfaut"/>
    <w:link w:val="BoxBodyText"/>
    <w:uiPriority w:val="11"/>
    <w:rsid w:val="00272DF1"/>
    <w:rPr>
      <w:rFonts w:ascii="Noto Sans" w:eastAsia="Noto Sans SC Regular" w:hAnsi="Noto Sans" w:cs="Noto Sans"/>
      <w:color w:val="000000" w:themeColor="text1"/>
      <w:sz w:val="18"/>
      <w:szCs w:val="18"/>
    </w:rPr>
  </w:style>
  <w:style w:type="paragraph" w:customStyle="1" w:styleId="EFSGGBQuotationStyle2QuoteSource">
    <w:name w:val="EFSG GB Quotation Style 2 Quote Source"/>
    <w:link w:val="EFSGGBQuotationStyle2QuoteSourceChar"/>
    <w:uiPriority w:val="15"/>
    <w:qFormat/>
    <w:rsid w:val="00272DF1"/>
    <w:pPr>
      <w:widowControl/>
      <w:autoSpaceDE/>
      <w:autoSpaceDN/>
      <w:adjustRightInd w:val="0"/>
      <w:snapToGrid w:val="0"/>
      <w:spacing w:before="60" w:after="60"/>
      <w:jc w:val="both"/>
    </w:pPr>
    <w:rPr>
      <w:rFonts w:ascii="Noto Sans" w:eastAsia="Times New Roman" w:hAnsi="Noto Sans" w:cs="Arial"/>
      <w:sz w:val="15"/>
      <w:szCs w:val="16"/>
      <w:lang w:val="en-GB"/>
    </w:rPr>
  </w:style>
  <w:style w:type="character" w:customStyle="1" w:styleId="EFSGGBQuotationStyle2QuoteSourceChar">
    <w:name w:val="EFSG GB Quotation Style 2 Quote Source Char"/>
    <w:basedOn w:val="Policepardfaut"/>
    <w:link w:val="EFSGGBQuotationStyle2QuoteSource"/>
    <w:uiPriority w:val="15"/>
    <w:rsid w:val="00272DF1"/>
    <w:rPr>
      <w:rFonts w:ascii="Noto Sans" w:eastAsia="Times New Roman" w:hAnsi="Noto Sans" w:cs="Arial"/>
      <w:sz w:val="15"/>
      <w:szCs w:val="16"/>
      <w:lang w:val="en-GB"/>
    </w:rPr>
  </w:style>
  <w:style w:type="paragraph" w:customStyle="1" w:styleId="EFSGGBQuotationStyle1">
    <w:name w:val="EFSG GB Quotation Style 1"/>
    <w:link w:val="EFSGGBQuotationStyle1Char"/>
    <w:uiPriority w:val="15"/>
    <w:qFormat/>
    <w:rsid w:val="00272DF1"/>
    <w:pPr>
      <w:widowControl/>
      <w:autoSpaceDE/>
      <w:autoSpaceDN/>
      <w:adjustRightInd w:val="0"/>
      <w:snapToGrid w:val="0"/>
      <w:spacing w:before="60" w:after="60"/>
      <w:ind w:left="1701"/>
      <w:jc w:val="both"/>
    </w:pPr>
    <w:rPr>
      <w:rFonts w:ascii="Noto Sans" w:eastAsia="Noto Sans SC Regular" w:hAnsi="Noto Sans" w:cs="Times New Roman"/>
      <w:color w:val="000000" w:themeColor="text1"/>
      <w:sz w:val="18"/>
      <w:szCs w:val="18"/>
    </w:rPr>
  </w:style>
  <w:style w:type="table" w:customStyle="1" w:styleId="TableGrid2">
    <w:name w:val="Table Grid2"/>
    <w:basedOn w:val="TableauNormal"/>
    <w:next w:val="Grilledutableau"/>
    <w:uiPriority w:val="39"/>
    <w:rsid w:val="00272DF1"/>
    <w:pPr>
      <w:widowControl/>
      <w:autoSpaceDE/>
      <w:autoSpaceDN/>
      <w:spacing w:before="60"/>
      <w:ind w:left="340"/>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SGGBQuotationStyle1Char">
    <w:name w:val="EFSG GB Quotation Style 1 Char"/>
    <w:basedOn w:val="Policepardfaut"/>
    <w:link w:val="EFSGGBQuotationStyle1"/>
    <w:uiPriority w:val="15"/>
    <w:rsid w:val="00272DF1"/>
    <w:rPr>
      <w:rFonts w:ascii="Noto Sans" w:eastAsia="Noto Sans SC Regular" w:hAnsi="Noto Sans" w:cs="Times New Roman"/>
      <w:color w:val="000000" w:themeColor="text1"/>
      <w:sz w:val="18"/>
      <w:szCs w:val="18"/>
    </w:rPr>
  </w:style>
  <w:style w:type="paragraph" w:customStyle="1" w:styleId="EFSGGBIndent1">
    <w:name w:val="EFSG GB Indent 1"/>
    <w:link w:val="EFSGGBIndent1Char"/>
    <w:uiPriority w:val="5"/>
    <w:qFormat/>
    <w:rsid w:val="00272DF1"/>
    <w:pPr>
      <w:widowControl/>
      <w:autoSpaceDE/>
      <w:autoSpaceDN/>
      <w:adjustRightInd w:val="0"/>
      <w:snapToGrid w:val="0"/>
      <w:spacing w:before="120" w:after="120"/>
      <w:ind w:left="1305" w:hanging="454"/>
      <w:jc w:val="both"/>
    </w:pPr>
    <w:rPr>
      <w:rFonts w:ascii="Noto Sans" w:eastAsia="Noto Sans SC Regular" w:hAnsi="Noto Sans" w:cs="Noto Sans"/>
      <w:color w:val="000000" w:themeColor="text1"/>
      <w:sz w:val="20"/>
      <w:szCs w:val="20"/>
      <w:lang w:val="en-GB"/>
    </w:rPr>
  </w:style>
  <w:style w:type="character" w:customStyle="1" w:styleId="EFSGGBIndent1Char">
    <w:name w:val="EFSG GB Indent 1 Char"/>
    <w:basedOn w:val="Policepardfaut"/>
    <w:link w:val="EFSGGBIndent1"/>
    <w:uiPriority w:val="5"/>
    <w:rsid w:val="00272DF1"/>
    <w:rPr>
      <w:rFonts w:ascii="Noto Sans" w:eastAsia="Noto Sans SC Regular" w:hAnsi="Noto Sans" w:cs="Noto Sans"/>
      <w:color w:val="000000" w:themeColor="text1"/>
      <w:sz w:val="20"/>
      <w:szCs w:val="20"/>
      <w:lang w:val="en-GB"/>
    </w:rPr>
  </w:style>
  <w:style w:type="paragraph" w:customStyle="1" w:styleId="EFSGGBIndent2">
    <w:name w:val="EFSG GB Indent 2"/>
    <w:link w:val="EFSGGBIndent2Char"/>
    <w:uiPriority w:val="5"/>
    <w:qFormat/>
    <w:rsid w:val="00272DF1"/>
    <w:pPr>
      <w:widowControl/>
      <w:autoSpaceDE/>
      <w:autoSpaceDN/>
      <w:adjustRightInd w:val="0"/>
      <w:snapToGrid w:val="0"/>
      <w:spacing w:before="120" w:after="120"/>
      <w:ind w:left="1814" w:hanging="510"/>
      <w:jc w:val="both"/>
    </w:pPr>
    <w:rPr>
      <w:rFonts w:ascii="Noto Sans" w:eastAsia="Noto Sans SC Regular" w:hAnsi="Noto Sans" w:cs="Noto Sans"/>
      <w:color w:val="000000" w:themeColor="text1"/>
      <w:sz w:val="20"/>
      <w:szCs w:val="20"/>
      <w:lang w:val="en-GB"/>
    </w:rPr>
  </w:style>
  <w:style w:type="character" w:customStyle="1" w:styleId="EFSGGBIndent2Char">
    <w:name w:val="EFSG GB Indent 2 Char"/>
    <w:basedOn w:val="Policepardfaut"/>
    <w:link w:val="EFSGGBIndent2"/>
    <w:uiPriority w:val="5"/>
    <w:rsid w:val="00272DF1"/>
    <w:rPr>
      <w:rFonts w:ascii="Noto Sans" w:eastAsia="Noto Sans SC Regular" w:hAnsi="Noto Sans" w:cs="Noto Sans"/>
      <w:color w:val="000000" w:themeColor="text1"/>
      <w:sz w:val="20"/>
      <w:szCs w:val="20"/>
      <w:lang w:val="en-GB"/>
    </w:rPr>
  </w:style>
  <w:style w:type="paragraph" w:customStyle="1" w:styleId="BoxIndentbulletlist1">
    <w:name w:val="Box Indent bullet list 1"/>
    <w:link w:val="BoxIndentbulletlist1Char"/>
    <w:uiPriority w:val="11"/>
    <w:qFormat/>
    <w:rsid w:val="00272DF1"/>
    <w:pPr>
      <w:widowControl/>
      <w:autoSpaceDE/>
      <w:autoSpaceDN/>
      <w:adjustRightInd w:val="0"/>
      <w:snapToGrid w:val="0"/>
      <w:jc w:val="both"/>
    </w:pPr>
    <w:rPr>
      <w:rFonts w:ascii="Noto Sans" w:eastAsia="Noto Sans SC Regular" w:hAnsi="Noto Sans" w:cs="Noto Sans"/>
      <w:color w:val="000000" w:themeColor="text1"/>
      <w:sz w:val="18"/>
      <w:szCs w:val="18"/>
    </w:rPr>
  </w:style>
  <w:style w:type="character" w:customStyle="1" w:styleId="BoxIndentbulletlist1Char">
    <w:name w:val="Box Indent bullet list 1 Char"/>
    <w:basedOn w:val="Policepardfaut"/>
    <w:link w:val="BoxIndentbulletlist1"/>
    <w:uiPriority w:val="11"/>
    <w:rsid w:val="00272DF1"/>
    <w:rPr>
      <w:rFonts w:ascii="Noto Sans" w:eastAsia="Noto Sans SC Regular" w:hAnsi="Noto Sans" w:cs="Noto Sans"/>
      <w:color w:val="000000" w:themeColor="text1"/>
      <w:sz w:val="18"/>
      <w:szCs w:val="18"/>
    </w:rPr>
  </w:style>
  <w:style w:type="paragraph" w:styleId="Listepuces">
    <w:name w:val="List Bullet"/>
    <w:basedOn w:val="Normal"/>
    <w:uiPriority w:val="99"/>
    <w:semiHidden/>
    <w:unhideWhenUsed/>
    <w:rsid w:val="005E0C97"/>
    <w:pPr>
      <w:widowControl/>
      <w:numPr>
        <w:numId w:val="45"/>
      </w:numPr>
      <w:autoSpaceDE/>
      <w:autoSpaceDN/>
      <w:contextualSpacing/>
    </w:pPr>
    <w:rPr>
      <w:rFonts w:asciiTheme="minorHAnsi" w:eastAsiaTheme="minorHAnsi" w:hAnsiTheme="minorHAnsi" w:cstheme="minorBidi"/>
      <w:sz w:val="24"/>
      <w:szCs w:val="24"/>
      <w:lang w:val="fr-CH"/>
    </w:rPr>
  </w:style>
  <w:style w:type="paragraph" w:customStyle="1" w:styleId="EFSGGBDecisionSub1ParaFS">
    <w:name w:val="EFSG GB Decision Sub 1 Para FS"/>
    <w:basedOn w:val="Normal"/>
    <w:link w:val="EFSGGBDecisionSub1ParaFSChar"/>
    <w:uiPriority w:val="7"/>
    <w:qFormat/>
    <w:rsid w:val="005E0C97"/>
    <w:pPr>
      <w:widowControl/>
      <w:numPr>
        <w:numId w:val="62"/>
      </w:numPr>
      <w:autoSpaceDE/>
      <w:autoSpaceDN/>
      <w:adjustRightInd w:val="0"/>
      <w:snapToGrid w:val="0"/>
      <w:spacing w:before="120" w:after="120"/>
      <w:jc w:val="both"/>
    </w:pPr>
    <w:rPr>
      <w:rFonts w:asciiTheme="minorHAnsi" w:eastAsia="Noto Sans SC Regular" w:hAnsiTheme="minorHAnsi"/>
      <w:b/>
      <w:color w:val="000000" w:themeColor="text1"/>
      <w:sz w:val="24"/>
      <w:szCs w:val="20"/>
      <w:lang w:val="en-US"/>
    </w:rPr>
  </w:style>
  <w:style w:type="paragraph" w:customStyle="1" w:styleId="BoxIndentbulletlist2">
    <w:name w:val="Box Indent bullet list 2"/>
    <w:link w:val="BoxIndentbulletlist2Char"/>
    <w:uiPriority w:val="11"/>
    <w:qFormat/>
    <w:rsid w:val="005E0C97"/>
    <w:pPr>
      <w:widowControl/>
      <w:numPr>
        <w:numId w:val="48"/>
      </w:numPr>
      <w:autoSpaceDE/>
      <w:autoSpaceDN/>
      <w:adjustRightInd w:val="0"/>
      <w:snapToGrid w:val="0"/>
      <w:ind w:left="1020" w:hanging="340"/>
      <w:jc w:val="both"/>
    </w:pPr>
    <w:rPr>
      <w:sz w:val="18"/>
      <w:szCs w:val="24"/>
      <w:lang w:val="fr-CH"/>
    </w:rPr>
  </w:style>
  <w:style w:type="paragraph" w:styleId="Listenumros">
    <w:name w:val="List Number"/>
    <w:basedOn w:val="Normal"/>
    <w:link w:val="ListenumrosCar"/>
    <w:uiPriority w:val="99"/>
    <w:semiHidden/>
    <w:unhideWhenUsed/>
    <w:rsid w:val="005E0C97"/>
    <w:pPr>
      <w:widowControl/>
      <w:numPr>
        <w:numId w:val="46"/>
      </w:numPr>
      <w:autoSpaceDE/>
      <w:autoSpaceDN/>
      <w:contextualSpacing/>
    </w:pPr>
    <w:rPr>
      <w:rFonts w:asciiTheme="minorHAnsi" w:eastAsiaTheme="minorHAnsi" w:hAnsiTheme="minorHAnsi" w:cstheme="minorBidi"/>
      <w:sz w:val="24"/>
      <w:szCs w:val="24"/>
      <w:lang w:val="fr-CH"/>
    </w:rPr>
  </w:style>
  <w:style w:type="character" w:customStyle="1" w:styleId="ListenumrosCar">
    <w:name w:val="Liste à numéros Car"/>
    <w:basedOn w:val="Policepardfaut"/>
    <w:link w:val="Listenumros"/>
    <w:uiPriority w:val="99"/>
    <w:semiHidden/>
    <w:rsid w:val="005E0C97"/>
    <w:rPr>
      <w:sz w:val="24"/>
      <w:szCs w:val="24"/>
      <w:lang w:val="fr-CH"/>
    </w:rPr>
  </w:style>
  <w:style w:type="character" w:customStyle="1" w:styleId="EFSGGBDecisionSub1ParaFSChar">
    <w:name w:val="EFSG GB Decision Sub 1 Para FS Char"/>
    <w:basedOn w:val="Policepardfaut"/>
    <w:link w:val="EFSGGBDecisionSub1ParaFS"/>
    <w:uiPriority w:val="7"/>
    <w:rsid w:val="005E0C97"/>
    <w:rPr>
      <w:rFonts w:eastAsia="Noto Sans SC Regular" w:cs="Noto Sans"/>
      <w:b/>
      <w:color w:val="000000" w:themeColor="text1"/>
      <w:sz w:val="24"/>
      <w:szCs w:val="20"/>
    </w:rPr>
  </w:style>
  <w:style w:type="paragraph" w:styleId="Listepuces2">
    <w:name w:val="List Bullet 2"/>
    <w:basedOn w:val="Normal"/>
    <w:uiPriority w:val="99"/>
    <w:semiHidden/>
    <w:unhideWhenUsed/>
    <w:rsid w:val="00272DF1"/>
    <w:pPr>
      <w:widowControl/>
      <w:autoSpaceDE/>
      <w:autoSpaceDN/>
      <w:contextualSpacing/>
    </w:pPr>
    <w:rPr>
      <w:rFonts w:asciiTheme="minorHAnsi" w:eastAsiaTheme="minorHAnsi" w:hAnsiTheme="minorHAnsi" w:cstheme="minorBidi"/>
      <w:sz w:val="24"/>
      <w:szCs w:val="24"/>
      <w:lang w:val="fr-CH"/>
    </w:rPr>
  </w:style>
  <w:style w:type="paragraph" w:customStyle="1" w:styleId="EFSGGBDecisionPara">
    <w:name w:val="EFSG GB Decision Para"/>
    <w:basedOn w:val="EFSGGBParaNum"/>
    <w:link w:val="EFSGGBDecisionParaChar"/>
    <w:uiPriority w:val="7"/>
    <w:qFormat/>
    <w:rsid w:val="005E0C97"/>
    <w:rPr>
      <w:rFonts w:eastAsia="Noto Sans SC Bold"/>
      <w:b/>
    </w:rPr>
  </w:style>
  <w:style w:type="paragraph" w:styleId="Listepuces3">
    <w:name w:val="List Bullet 3"/>
    <w:basedOn w:val="Normal"/>
    <w:link w:val="Listepuces3Car"/>
    <w:uiPriority w:val="99"/>
    <w:semiHidden/>
    <w:unhideWhenUsed/>
    <w:rsid w:val="005E0C97"/>
    <w:pPr>
      <w:widowControl/>
      <w:numPr>
        <w:numId w:val="47"/>
      </w:numPr>
      <w:autoSpaceDE/>
      <w:autoSpaceDN/>
      <w:contextualSpacing/>
    </w:pPr>
    <w:rPr>
      <w:rFonts w:asciiTheme="minorHAnsi" w:eastAsiaTheme="minorHAnsi" w:hAnsiTheme="minorHAnsi" w:cstheme="minorBidi"/>
      <w:sz w:val="24"/>
      <w:szCs w:val="24"/>
      <w:lang w:val="fr-CH"/>
    </w:rPr>
  </w:style>
  <w:style w:type="character" w:customStyle="1" w:styleId="Listepuces3Car">
    <w:name w:val="Liste à puces 3 Car"/>
    <w:basedOn w:val="Policepardfaut"/>
    <w:link w:val="Listepuces3"/>
    <w:uiPriority w:val="99"/>
    <w:semiHidden/>
    <w:rsid w:val="005E0C97"/>
    <w:rPr>
      <w:sz w:val="24"/>
      <w:szCs w:val="24"/>
      <w:lang w:val="fr-CH"/>
    </w:rPr>
  </w:style>
  <w:style w:type="character" w:customStyle="1" w:styleId="BoxIndentbulletlist2Char">
    <w:name w:val="Box Indent bullet list 2 Char"/>
    <w:basedOn w:val="Listepuces3Car"/>
    <w:link w:val="BoxIndentbulletlist2"/>
    <w:uiPriority w:val="11"/>
    <w:rsid w:val="005E0C97"/>
    <w:rPr>
      <w:sz w:val="18"/>
      <w:szCs w:val="24"/>
      <w:lang w:val="fr-CH"/>
    </w:rPr>
  </w:style>
  <w:style w:type="character" w:customStyle="1" w:styleId="EFSGGBParaNumChar">
    <w:name w:val="EFSG GB ParaNum Char"/>
    <w:basedOn w:val="Policepardfaut"/>
    <w:link w:val="EFSGGBParaNum"/>
    <w:uiPriority w:val="4"/>
    <w:rsid w:val="005E0C97"/>
    <w:rPr>
      <w:rFonts w:ascii="Noto Sans" w:eastAsia="Noto Sans SC Regular" w:hAnsi="Noto Sans" w:cs="Noto Sans"/>
      <w:color w:val="000000" w:themeColor="text1"/>
      <w:sz w:val="20"/>
      <w:szCs w:val="20"/>
    </w:rPr>
  </w:style>
  <w:style w:type="character" w:customStyle="1" w:styleId="EFSGGBDecisionParaChar">
    <w:name w:val="EFSG GB Decision Para Char"/>
    <w:basedOn w:val="EFSGGBParaNumChar"/>
    <w:link w:val="EFSGGBDecisionPara"/>
    <w:uiPriority w:val="7"/>
    <w:rsid w:val="005E0C97"/>
    <w:rPr>
      <w:rFonts w:ascii="Noto Sans" w:eastAsia="Noto Sans SC Bold" w:hAnsi="Noto Sans" w:cs="Noto Sans"/>
      <w:b/>
      <w:color w:val="000000" w:themeColor="text1"/>
      <w:sz w:val="20"/>
      <w:szCs w:val="20"/>
    </w:rPr>
  </w:style>
  <w:style w:type="paragraph" w:customStyle="1" w:styleId="EFSGGBDecisionSub2ParaFS">
    <w:name w:val="EFSG GB Decision Sub 2 Para FS"/>
    <w:basedOn w:val="Normal"/>
    <w:link w:val="EFSGGBDecisionSub2ParaFSChar"/>
    <w:uiPriority w:val="7"/>
    <w:qFormat/>
    <w:rsid w:val="005E0C97"/>
    <w:pPr>
      <w:widowControl/>
      <w:numPr>
        <w:numId w:val="53"/>
      </w:numPr>
      <w:autoSpaceDE/>
      <w:autoSpaceDN/>
      <w:adjustRightInd w:val="0"/>
      <w:snapToGrid w:val="0"/>
      <w:spacing w:before="120" w:after="120"/>
      <w:ind w:left="1644" w:hanging="340"/>
      <w:jc w:val="both"/>
    </w:pPr>
    <w:rPr>
      <w:rFonts w:asciiTheme="minorHAnsi" w:eastAsia="SimSun" w:hAnsiTheme="minorHAnsi"/>
      <w:b/>
      <w:color w:val="000000" w:themeColor="text1"/>
      <w:sz w:val="24"/>
      <w:szCs w:val="20"/>
      <w:lang w:val="en-US"/>
    </w:rPr>
  </w:style>
  <w:style w:type="character" w:customStyle="1" w:styleId="EFSGGBDecisionSub2ParaFSChar">
    <w:name w:val="EFSG GB Decision Sub 2 Para FS Char"/>
    <w:basedOn w:val="Policepardfaut"/>
    <w:link w:val="EFSGGBDecisionSub2ParaFS"/>
    <w:uiPriority w:val="7"/>
    <w:rsid w:val="005E0C97"/>
    <w:rPr>
      <w:rFonts w:eastAsia="SimSun" w:cs="Noto Sans"/>
      <w:b/>
      <w:color w:val="000000" w:themeColor="text1"/>
      <w:sz w:val="24"/>
      <w:szCs w:val="20"/>
    </w:rPr>
  </w:style>
  <w:style w:type="table" w:customStyle="1" w:styleId="TableGrid3">
    <w:name w:val="Table Grid3"/>
    <w:basedOn w:val="TableauNormal"/>
    <w:next w:val="Grilledutableau"/>
    <w:uiPriority w:val="39"/>
    <w:rsid w:val="00272DF1"/>
    <w:pPr>
      <w:widowControl/>
      <w:autoSpaceDE/>
      <w:autoSpaceDN/>
      <w:spacing w:before="60"/>
      <w:ind w:left="340"/>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SGGBParaNumrestartat1">
    <w:name w:val="EFSG GB ParaNum restart at 1"/>
    <w:link w:val="EFSGGBParaNumrestartat1Char"/>
    <w:uiPriority w:val="4"/>
    <w:qFormat/>
    <w:rsid w:val="005E0C97"/>
    <w:pPr>
      <w:widowControl/>
      <w:numPr>
        <w:numId w:val="49"/>
      </w:numPr>
      <w:autoSpaceDE/>
      <w:autoSpaceDN/>
      <w:adjustRightInd w:val="0"/>
      <w:spacing w:before="120" w:after="120"/>
      <w:ind w:left="850" w:hanging="510"/>
    </w:pPr>
    <w:rPr>
      <w:rFonts w:ascii="Noto Sans" w:eastAsia="Noto Sans SC Regular" w:hAnsi="Noto Sans" w:cs="Noto Sans"/>
      <w:color w:val="000000" w:themeColor="text1"/>
      <w:sz w:val="20"/>
      <w:szCs w:val="20"/>
    </w:rPr>
  </w:style>
  <w:style w:type="character" w:customStyle="1" w:styleId="EFSGGBParaNumrestartat1Char">
    <w:name w:val="EFSG GB ParaNum restart at 1 Char"/>
    <w:basedOn w:val="Policepardfaut"/>
    <w:link w:val="EFSGGBParaNumrestartat1"/>
    <w:uiPriority w:val="4"/>
    <w:rsid w:val="005E0C97"/>
    <w:rPr>
      <w:rFonts w:ascii="Noto Sans" w:eastAsia="Noto Sans SC Regular" w:hAnsi="Noto Sans" w:cs="Noto Sans"/>
      <w:color w:val="000000" w:themeColor="text1"/>
      <w:sz w:val="20"/>
      <w:szCs w:val="20"/>
    </w:rPr>
  </w:style>
  <w:style w:type="paragraph" w:customStyle="1" w:styleId="EFSGGBGraphicTitleF">
    <w:name w:val="EFSG GB Graphic Title F"/>
    <w:uiPriority w:val="8"/>
    <w:qFormat/>
    <w:rsid w:val="005E0C97"/>
    <w:pPr>
      <w:keepNext/>
      <w:widowControl/>
      <w:numPr>
        <w:numId w:val="58"/>
      </w:numPr>
      <w:tabs>
        <w:tab w:val="left" w:pos="1814"/>
      </w:tabs>
      <w:autoSpaceDE/>
      <w:autoSpaceDN/>
      <w:spacing w:before="240" w:after="120"/>
      <w:ind w:left="567" w:hanging="227"/>
    </w:pPr>
    <w:rPr>
      <w:rFonts w:ascii="Noto Sans" w:eastAsia="Noto Sans SC Regular" w:hAnsi="Noto Sans" w:cs="Noto Sans"/>
      <w:b/>
      <w:color w:val="1E2DBE"/>
      <w:sz w:val="20"/>
      <w:szCs w:val="20"/>
      <w:lang w:val="en-GB"/>
    </w:rPr>
  </w:style>
  <w:style w:type="paragraph" w:customStyle="1" w:styleId="EFSGGBGraphicNoteSource">
    <w:name w:val="EFSG GB Graphic NoteSource"/>
    <w:uiPriority w:val="9"/>
    <w:qFormat/>
    <w:rsid w:val="00272DF1"/>
    <w:pPr>
      <w:widowControl/>
      <w:autoSpaceDE/>
      <w:autoSpaceDN/>
      <w:adjustRightInd w:val="0"/>
      <w:snapToGrid w:val="0"/>
      <w:spacing w:before="120" w:after="240"/>
      <w:ind w:left="851"/>
      <w:jc w:val="both"/>
    </w:pPr>
    <w:rPr>
      <w:rFonts w:ascii="Noto Sans" w:eastAsia="Noto Sans SC Regular" w:hAnsi="Noto Sans" w:cs="Noto Sans"/>
      <w:color w:val="000000" w:themeColor="text1"/>
      <w:sz w:val="15"/>
      <w:szCs w:val="15"/>
      <w:lang w:val="en-GB"/>
    </w:rPr>
  </w:style>
  <w:style w:type="paragraph" w:customStyle="1" w:styleId="TableBoxrowempty">
    <w:name w:val="TableBox row empty"/>
    <w:uiPriority w:val="12"/>
    <w:rsid w:val="00272DF1"/>
    <w:pPr>
      <w:widowControl/>
      <w:autoSpaceDE/>
      <w:autoSpaceDN/>
      <w:jc w:val="both"/>
    </w:pPr>
    <w:rPr>
      <w:rFonts w:ascii="Noto Sans" w:eastAsia="Times New Roman" w:hAnsi="Noto Sans" w:cs="Times New Roman"/>
      <w:sz w:val="2"/>
      <w:szCs w:val="20"/>
      <w:lang w:val="en-GB"/>
    </w:rPr>
  </w:style>
  <w:style w:type="paragraph" w:customStyle="1" w:styleId="EFSGGBParaNumAppendix">
    <w:name w:val="EFSG GB ParaNum Appendix"/>
    <w:uiPriority w:val="4"/>
    <w:qFormat/>
    <w:rsid w:val="005E0C97"/>
    <w:pPr>
      <w:widowControl/>
      <w:numPr>
        <w:numId w:val="54"/>
      </w:numPr>
      <w:autoSpaceDE/>
      <w:autoSpaceDN/>
      <w:adjustRightInd w:val="0"/>
      <w:snapToGrid w:val="0"/>
      <w:spacing w:before="120" w:after="120"/>
      <w:ind w:left="850" w:hanging="510"/>
      <w:jc w:val="both"/>
    </w:pPr>
    <w:rPr>
      <w:rFonts w:ascii="Noto Sans" w:eastAsia="Noto Sans SC Regular" w:hAnsi="Noto Sans" w:cs="Noto Sans"/>
      <w:color w:val="000000" w:themeColor="text1"/>
      <w:sz w:val="20"/>
      <w:szCs w:val="20"/>
    </w:rPr>
  </w:style>
  <w:style w:type="paragraph" w:customStyle="1" w:styleId="EFSGGBGraphicPara">
    <w:name w:val="EFSG GB Graphic Para"/>
    <w:uiPriority w:val="9"/>
    <w:qFormat/>
    <w:rsid w:val="00272DF1"/>
    <w:pPr>
      <w:widowControl/>
      <w:autoSpaceDE/>
      <w:autoSpaceDN/>
      <w:adjustRightInd w:val="0"/>
      <w:snapToGrid w:val="0"/>
      <w:spacing w:before="120" w:after="120"/>
      <w:ind w:left="851"/>
      <w:jc w:val="both"/>
    </w:pPr>
    <w:rPr>
      <w:rFonts w:ascii="Noto Sans" w:eastAsia="Noto Sans SC Regular" w:hAnsi="Noto Sans" w:cs="Noto Sans"/>
      <w:color w:val="000000" w:themeColor="text1"/>
      <w:sz w:val="20"/>
      <w:szCs w:val="20"/>
      <w:lang w:val="en-GB"/>
    </w:rPr>
  </w:style>
  <w:style w:type="paragraph" w:customStyle="1" w:styleId="FootnoteSeparator">
    <w:name w:val="Footnote Separator"/>
    <w:link w:val="FootnoteSeparatorChar"/>
    <w:uiPriority w:val="7"/>
    <w:rsid w:val="00272DF1"/>
    <w:pPr>
      <w:widowControl/>
      <w:pBdr>
        <w:bottom w:val="single" w:sz="12" w:space="1" w:color="1E2CBD"/>
      </w:pBdr>
      <w:autoSpaceDE/>
      <w:autoSpaceDN/>
      <w:spacing w:before="120" w:after="60"/>
      <w:ind w:left="340" w:right="7938"/>
    </w:pPr>
    <w:rPr>
      <w:rFonts w:ascii="Noto Sans" w:eastAsia="Noto Sans" w:hAnsi="Noto Sans" w:cs="Noto Sans"/>
      <w:sz w:val="16"/>
      <w:szCs w:val="20"/>
      <w:lang w:val="en-GB"/>
    </w:rPr>
  </w:style>
  <w:style w:type="character" w:customStyle="1" w:styleId="FootnoteSeparatorChar">
    <w:name w:val="Footnote Separator Char"/>
    <w:basedOn w:val="NotedebasdepageCar"/>
    <w:link w:val="FootnoteSeparator"/>
    <w:uiPriority w:val="7"/>
    <w:rsid w:val="00272DF1"/>
    <w:rPr>
      <w:rFonts w:ascii="Noto Sans" w:eastAsia="Noto Sans" w:hAnsi="Noto Sans" w:cs="Noto Sans"/>
      <w:sz w:val="16"/>
      <w:szCs w:val="20"/>
      <w:lang w:val="en-GB"/>
    </w:rPr>
  </w:style>
  <w:style w:type="paragraph" w:customStyle="1" w:styleId="EFSGGBIndentbulletlist1Appendix">
    <w:name w:val="EFSG GB Indent bullet list 1 Appendix"/>
    <w:uiPriority w:val="6"/>
    <w:qFormat/>
    <w:rsid w:val="005E0C97"/>
    <w:pPr>
      <w:widowControl/>
      <w:numPr>
        <w:numId w:val="55"/>
      </w:numPr>
      <w:autoSpaceDE/>
      <w:autoSpaceDN/>
      <w:adjustRightInd w:val="0"/>
      <w:snapToGrid w:val="0"/>
      <w:spacing w:before="120" w:after="120"/>
      <w:ind w:left="1078" w:hanging="227"/>
      <w:jc w:val="both"/>
    </w:pPr>
    <w:rPr>
      <w:rFonts w:ascii="Noto Sans" w:eastAsia="Noto Sans SC Regular" w:hAnsi="Noto Sans" w:cs="Noto Sans"/>
      <w:color w:val="000000" w:themeColor="text1"/>
      <w:sz w:val="20"/>
      <w:szCs w:val="20"/>
      <w:lang w:val="en-GB"/>
    </w:rPr>
  </w:style>
  <w:style w:type="paragraph" w:customStyle="1" w:styleId="EFSGGBIndentbulletlist2Appendix">
    <w:name w:val="EFSG GB Indent bullet list 2 Appendix"/>
    <w:link w:val="EFSGGBIndentbulletlist2AppendixChar"/>
    <w:uiPriority w:val="6"/>
    <w:qFormat/>
    <w:rsid w:val="005E0C97"/>
    <w:pPr>
      <w:widowControl/>
      <w:numPr>
        <w:numId w:val="56"/>
      </w:numPr>
      <w:autoSpaceDE/>
      <w:autoSpaceDN/>
      <w:adjustRightInd w:val="0"/>
      <w:spacing w:before="120" w:after="120"/>
      <w:ind w:left="1304" w:hanging="227"/>
      <w:jc w:val="both"/>
    </w:pPr>
    <w:rPr>
      <w:rFonts w:ascii="Noto Sans" w:eastAsia="Noto Sans SC Regular" w:hAnsi="Noto Sans" w:cs="Noto Sans"/>
      <w:color w:val="000000" w:themeColor="text1"/>
      <w:sz w:val="20"/>
      <w:szCs w:val="20"/>
      <w:lang w:val="en-GB"/>
    </w:rPr>
  </w:style>
  <w:style w:type="character" w:customStyle="1" w:styleId="EFSGGBIndentbulletlist2AppendixChar">
    <w:name w:val="EFSG GB Indent bullet list 2 Appendix Char"/>
    <w:basedOn w:val="Policepardfaut"/>
    <w:link w:val="EFSGGBIndentbulletlist2Appendix"/>
    <w:uiPriority w:val="6"/>
    <w:rsid w:val="005E0C97"/>
    <w:rPr>
      <w:rFonts w:ascii="Noto Sans" w:eastAsia="Noto Sans SC Regular" w:hAnsi="Noto Sans" w:cs="Noto Sans"/>
      <w:color w:val="000000" w:themeColor="text1"/>
      <w:sz w:val="20"/>
      <w:szCs w:val="20"/>
      <w:lang w:val="en-GB"/>
    </w:rPr>
  </w:style>
  <w:style w:type="paragraph" w:customStyle="1" w:styleId="EFSGGBIndentletterlist2FS">
    <w:name w:val="EFSG GB Indent letter list 2 FS"/>
    <w:basedOn w:val="Normal"/>
    <w:link w:val="EFSGGBIndentletterlist2FSChar"/>
    <w:uiPriority w:val="5"/>
    <w:qFormat/>
    <w:rsid w:val="005E0C97"/>
    <w:pPr>
      <w:widowControl/>
      <w:numPr>
        <w:numId w:val="59"/>
      </w:numPr>
      <w:autoSpaceDE/>
      <w:autoSpaceDN/>
      <w:adjustRightInd w:val="0"/>
      <w:snapToGrid w:val="0"/>
      <w:spacing w:before="120" w:after="120"/>
      <w:ind w:left="1814" w:hanging="510"/>
      <w:jc w:val="both"/>
    </w:pPr>
    <w:rPr>
      <w:rFonts w:eastAsiaTheme="minorHAnsi" w:cstheme="minorBidi"/>
      <w:sz w:val="20"/>
      <w:szCs w:val="24"/>
      <w:lang w:val="fr-CH"/>
    </w:rPr>
  </w:style>
  <w:style w:type="character" w:customStyle="1" w:styleId="EFSGGBIndentletterlist2FSChar">
    <w:name w:val="EFSG GB Indent letter list 2 FS Char"/>
    <w:basedOn w:val="Policepardfaut"/>
    <w:link w:val="EFSGGBIndentletterlist2FS"/>
    <w:uiPriority w:val="5"/>
    <w:rsid w:val="005E0C97"/>
    <w:rPr>
      <w:rFonts w:ascii="Noto Sans" w:hAnsi="Noto Sans"/>
      <w:sz w:val="20"/>
      <w:szCs w:val="24"/>
      <w:lang w:val="fr-CH"/>
    </w:rPr>
  </w:style>
  <w:style w:type="paragraph" w:customStyle="1" w:styleId="EFSGGBIndentletterlist1FS">
    <w:name w:val="EFSG GB Indent letter list 1 FS"/>
    <w:link w:val="EFSGGBIndentletterlist1FSChar"/>
    <w:uiPriority w:val="5"/>
    <w:qFormat/>
    <w:rsid w:val="005E0C97"/>
    <w:pPr>
      <w:widowControl/>
      <w:numPr>
        <w:numId w:val="60"/>
      </w:numPr>
      <w:autoSpaceDE/>
      <w:autoSpaceDN/>
      <w:spacing w:before="120" w:after="120"/>
      <w:ind w:left="1305" w:hanging="454"/>
      <w:jc w:val="both"/>
    </w:pPr>
    <w:rPr>
      <w:rFonts w:ascii="Noto Sans" w:eastAsia="Noto Sans SC Regular" w:hAnsi="Noto Sans" w:cs="Noto Sans"/>
      <w:color w:val="000000" w:themeColor="text1"/>
      <w:sz w:val="20"/>
      <w:szCs w:val="20"/>
      <w:lang w:val="en-GB"/>
    </w:rPr>
  </w:style>
  <w:style w:type="character" w:customStyle="1" w:styleId="EFSGGBIndentletterlist1FSChar">
    <w:name w:val="EFSG GB Indent letter list 1 FS Char"/>
    <w:basedOn w:val="Policepardfaut"/>
    <w:link w:val="EFSGGBIndentletterlist1FS"/>
    <w:uiPriority w:val="5"/>
    <w:rsid w:val="005E0C97"/>
    <w:rPr>
      <w:rFonts w:ascii="Noto Sans" w:eastAsia="Noto Sans SC Regular" w:hAnsi="Noto Sans" w:cs="Noto Sans"/>
      <w:color w:val="000000" w:themeColor="text1"/>
      <w:sz w:val="20"/>
      <w:szCs w:val="20"/>
      <w:lang w:val="en-GB"/>
    </w:rPr>
  </w:style>
  <w:style w:type="paragraph" w:customStyle="1" w:styleId="GBNormal">
    <w:name w:val="GB Normal"/>
    <w:uiPriority w:val="3"/>
    <w:qFormat/>
    <w:rsid w:val="00272DF1"/>
    <w:pPr>
      <w:widowControl/>
      <w:autoSpaceDE/>
      <w:autoSpaceDN/>
    </w:pPr>
    <w:rPr>
      <w:rFonts w:ascii="Noto Sans" w:hAnsi="Noto Sans"/>
      <w:sz w:val="20"/>
      <w:lang w:val="en-GB"/>
    </w:rPr>
  </w:style>
  <w:style w:type="paragraph" w:styleId="Textedebulles">
    <w:name w:val="Balloon Text"/>
    <w:basedOn w:val="Normal"/>
    <w:link w:val="TextedebullesCar"/>
    <w:uiPriority w:val="99"/>
    <w:semiHidden/>
    <w:unhideWhenUsed/>
    <w:rsid w:val="00272DF1"/>
    <w:pPr>
      <w:widowControl/>
      <w:autoSpaceDE/>
      <w:autoSpaceDN/>
    </w:pPr>
    <w:rPr>
      <w:rFonts w:ascii="Segoe UI" w:eastAsiaTheme="minorHAnsi" w:hAnsi="Segoe UI" w:cs="Segoe UI"/>
      <w:sz w:val="18"/>
      <w:szCs w:val="18"/>
      <w:lang w:val="fr-CH"/>
    </w:rPr>
  </w:style>
  <w:style w:type="character" w:customStyle="1" w:styleId="TextedebullesCar">
    <w:name w:val="Texte de bulles Car"/>
    <w:basedOn w:val="Policepardfaut"/>
    <w:link w:val="Textedebulles"/>
    <w:uiPriority w:val="99"/>
    <w:semiHidden/>
    <w:rsid w:val="00272DF1"/>
    <w:rPr>
      <w:rFonts w:ascii="Segoe UI" w:hAnsi="Segoe UI" w:cs="Segoe UI"/>
      <w:sz w:val="18"/>
      <w:szCs w:val="18"/>
      <w:lang w:val="fr-CH"/>
    </w:rPr>
  </w:style>
  <w:style w:type="paragraph" w:customStyle="1" w:styleId="AppendixH1">
    <w:name w:val="AppendixH1"/>
    <w:next w:val="Normal"/>
    <w:rsid w:val="00272DF1"/>
    <w:pPr>
      <w:keepLines/>
      <w:tabs>
        <w:tab w:val="left" w:pos="680"/>
      </w:tabs>
      <w:autoSpaceDE/>
      <w:autoSpaceDN/>
      <w:spacing w:before="480" w:after="240"/>
      <w:ind w:right="2835"/>
      <w:outlineLvl w:val="0"/>
    </w:pPr>
    <w:rPr>
      <w:rFonts w:ascii="Arial" w:eastAsia="SimHei" w:hAnsi="Arial" w:cs="Arial"/>
      <w:b/>
      <w:bCs/>
      <w:sz w:val="28"/>
      <w:szCs w:val="30"/>
      <w:lang w:val="fr-FR"/>
    </w:rPr>
  </w:style>
  <w:style w:type="paragraph" w:styleId="Sous-titre">
    <w:name w:val="Subtitle"/>
    <w:aliases w:val="Légendes"/>
    <w:basedOn w:val="Normal"/>
    <w:next w:val="Normal"/>
    <w:link w:val="Sous-titreCar"/>
    <w:uiPriority w:val="11"/>
    <w:qFormat/>
    <w:rsid w:val="00272DF1"/>
    <w:pPr>
      <w:widowControl/>
      <w:numPr>
        <w:ilvl w:val="1"/>
      </w:numPr>
      <w:autoSpaceDE/>
      <w:autoSpaceDN/>
      <w:spacing w:after="160"/>
    </w:pPr>
    <w:rPr>
      <w:rFonts w:ascii="Times New Roman" w:eastAsiaTheme="minorEastAsia" w:hAnsi="Times New Roman" w:cstheme="minorBidi"/>
      <w:color w:val="5F497A" w:themeColor="accent4" w:themeShade="BF"/>
      <w:spacing w:val="15"/>
      <w:lang w:val="fr-CH"/>
    </w:rPr>
  </w:style>
  <w:style w:type="character" w:customStyle="1" w:styleId="Sous-titreCar">
    <w:name w:val="Sous-titre Car"/>
    <w:aliases w:val="Légendes Car"/>
    <w:basedOn w:val="Policepardfaut"/>
    <w:link w:val="Sous-titre"/>
    <w:uiPriority w:val="11"/>
    <w:rsid w:val="00272DF1"/>
    <w:rPr>
      <w:rFonts w:ascii="Times New Roman" w:eastAsiaTheme="minorEastAsia" w:hAnsi="Times New Roman"/>
      <w:color w:val="5F497A" w:themeColor="accent4" w:themeShade="BF"/>
      <w:spacing w:val="15"/>
      <w:lang w:val="fr-CH"/>
    </w:rPr>
  </w:style>
  <w:style w:type="numbering" w:customStyle="1" w:styleId="Listeactuelle36">
    <w:name w:val="Liste actuelle36"/>
    <w:uiPriority w:val="99"/>
    <w:rsid w:val="005E0C97"/>
    <w:pPr>
      <w:numPr>
        <w:numId w:val="63"/>
      </w:numPr>
    </w:pPr>
  </w:style>
  <w:style w:type="numbering" w:customStyle="1" w:styleId="Listeactuelle37">
    <w:name w:val="Liste actuelle37"/>
    <w:uiPriority w:val="99"/>
    <w:rsid w:val="005E0C97"/>
    <w:pPr>
      <w:numPr>
        <w:numId w:val="64"/>
      </w:numPr>
    </w:pPr>
  </w:style>
  <w:style w:type="numbering" w:customStyle="1" w:styleId="Listeactuelle38">
    <w:name w:val="Liste actuelle38"/>
    <w:uiPriority w:val="99"/>
    <w:rsid w:val="005E0C97"/>
    <w:pPr>
      <w:numPr>
        <w:numId w:val="65"/>
      </w:numPr>
    </w:pPr>
  </w:style>
  <w:style w:type="paragraph" w:customStyle="1" w:styleId="app22retraita">
    <w:name w:val="app22 retrait (a)"/>
    <w:basedOn w:val="app22Ca"/>
    <w:qFormat/>
    <w:rsid w:val="00940815"/>
    <w:pPr>
      <w:numPr>
        <w:numId w:val="0"/>
      </w:numPr>
      <w:ind w:left="357" w:hanging="357"/>
    </w:pPr>
  </w:style>
  <w:style w:type="paragraph" w:customStyle="1" w:styleId="app22retraiti">
    <w:name w:val="app22 retrait (i)"/>
    <w:basedOn w:val="app22Ci"/>
    <w:qFormat/>
    <w:rsid w:val="00A437B5"/>
    <w:pPr>
      <w:widowControl/>
      <w:numPr>
        <w:numId w:val="0"/>
      </w:numPr>
      <w:ind w:left="794" w:hanging="397"/>
    </w:pPr>
  </w:style>
  <w:style w:type="numbering" w:customStyle="1" w:styleId="Listeactuelle39">
    <w:name w:val="Liste actuelle39"/>
    <w:uiPriority w:val="99"/>
    <w:rsid w:val="005E0C97"/>
    <w:pPr>
      <w:numPr>
        <w:numId w:val="66"/>
      </w:numPr>
    </w:pPr>
  </w:style>
  <w:style w:type="numbering" w:customStyle="1" w:styleId="Listeactuelle40">
    <w:name w:val="Liste actuelle40"/>
    <w:uiPriority w:val="99"/>
    <w:rsid w:val="005E0C97"/>
    <w:pPr>
      <w:numPr>
        <w:numId w:val="67"/>
      </w:numPr>
    </w:pPr>
  </w:style>
  <w:style w:type="table" w:customStyle="1" w:styleId="Formatvorlage211">
    <w:name w:val="Formatvorlage211"/>
    <w:basedOn w:val="TableauNormal"/>
    <w:uiPriority w:val="99"/>
    <w:rsid w:val="00417E2F"/>
    <w:pPr>
      <w:widowControl/>
      <w:autoSpaceDE/>
      <w:autoSpaceDN/>
    </w:pPr>
    <w:rPr>
      <w:rFonts w:ascii="Noto Sans" w:eastAsia="Times New Roman" w:hAnsi="Noto Sans" w:cs="Arial"/>
      <w:sz w:val="20"/>
      <w:szCs w:val="20"/>
      <w:lang w:val="es-ES_tradnl"/>
    </w:rPr>
    <w:tblPr/>
  </w:style>
  <w:style w:type="numbering" w:customStyle="1" w:styleId="Listeactuelle41">
    <w:name w:val="Liste actuelle41"/>
    <w:uiPriority w:val="99"/>
    <w:rsid w:val="005E0C97"/>
    <w:pPr>
      <w:numPr>
        <w:numId w:val="68"/>
      </w:numPr>
    </w:pPr>
  </w:style>
  <w:style w:type="table" w:customStyle="1" w:styleId="Formatvorlage212">
    <w:name w:val="Formatvorlage212"/>
    <w:basedOn w:val="TableauNormal"/>
    <w:uiPriority w:val="99"/>
    <w:rsid w:val="00207A76"/>
    <w:pPr>
      <w:widowControl/>
      <w:autoSpaceDE/>
      <w:autoSpaceDN/>
    </w:pPr>
    <w:rPr>
      <w:rFonts w:ascii="Noto Sans" w:eastAsia="Times New Roman" w:hAnsi="Noto Sans" w:cs="Arial"/>
      <w:sz w:val="20"/>
      <w:szCs w:val="20"/>
      <w:lang w:val="es-ES_tradnl"/>
    </w:rPr>
    <w:tblPr/>
  </w:style>
  <w:style w:type="character" w:customStyle="1" w:styleId="TitreCar">
    <w:name w:val="Titre Car"/>
    <w:basedOn w:val="Policepardfaut"/>
    <w:link w:val="Titre"/>
    <w:uiPriority w:val="10"/>
    <w:rsid w:val="00AB226F"/>
    <w:rPr>
      <w:rFonts w:ascii="Overpass" w:eastAsia="Overpass" w:hAnsi="Overpass" w:cs="Overpass"/>
      <w:b/>
      <w:bCs/>
      <w:sz w:val="56"/>
      <w:szCs w:val="56"/>
      <w:lang w:val="en-GB"/>
    </w:rPr>
  </w:style>
  <w:style w:type="numbering" w:customStyle="1" w:styleId="Listeactuelle42">
    <w:name w:val="Liste actuelle42"/>
    <w:uiPriority w:val="99"/>
    <w:rsid w:val="005E0C97"/>
    <w:pPr>
      <w:numPr>
        <w:numId w:val="69"/>
      </w:numPr>
    </w:pPr>
  </w:style>
  <w:style w:type="paragraph" w:customStyle="1" w:styleId="EFSGGBTableTextJustif">
    <w:name w:val="EFSG GB Table Text Justif"/>
    <w:basedOn w:val="EFSGGBTableTextLeft"/>
    <w:qFormat/>
    <w:rsid w:val="00AB226F"/>
    <w:pPr>
      <w:jc w:val="both"/>
    </w:pPr>
  </w:style>
  <w:style w:type="paragraph" w:customStyle="1" w:styleId="EFSGGBTablei">
    <w:name w:val="EFSG GB Table i)"/>
    <w:basedOn w:val="EFSGGBTableTextJustif"/>
    <w:qFormat/>
    <w:rsid w:val="005E0C97"/>
    <w:pPr>
      <w:numPr>
        <w:numId w:val="77"/>
      </w:numPr>
    </w:pPr>
  </w:style>
  <w:style w:type="paragraph" w:customStyle="1" w:styleId="EFSGGBTablea">
    <w:name w:val="EFSG GB Table a)"/>
    <w:basedOn w:val="EFSGGBTablei"/>
    <w:qFormat/>
    <w:rsid w:val="00446BF0"/>
    <w:pPr>
      <w:numPr>
        <w:numId w:val="75"/>
      </w:numPr>
      <w:ind w:left="284" w:hanging="284"/>
    </w:pPr>
  </w:style>
  <w:style w:type="numbering" w:customStyle="1" w:styleId="Listeactuelle43">
    <w:name w:val="Liste actuelle43"/>
    <w:uiPriority w:val="99"/>
    <w:rsid w:val="005E0C97"/>
    <w:pPr>
      <w:numPr>
        <w:numId w:val="70"/>
      </w:numPr>
    </w:pPr>
  </w:style>
  <w:style w:type="numbering" w:customStyle="1" w:styleId="Listeactuelle44">
    <w:name w:val="Liste actuelle44"/>
    <w:uiPriority w:val="99"/>
    <w:rsid w:val="005E0C97"/>
    <w:pPr>
      <w:numPr>
        <w:numId w:val="71"/>
      </w:numPr>
    </w:pPr>
  </w:style>
  <w:style w:type="numbering" w:customStyle="1" w:styleId="Listeactuelle45">
    <w:name w:val="Liste actuelle45"/>
    <w:uiPriority w:val="99"/>
    <w:rsid w:val="005E0C97"/>
    <w:pPr>
      <w:numPr>
        <w:numId w:val="72"/>
      </w:numPr>
    </w:pPr>
  </w:style>
  <w:style w:type="numbering" w:customStyle="1" w:styleId="Listeactuelle46">
    <w:name w:val="Liste actuelle46"/>
    <w:uiPriority w:val="99"/>
    <w:rsid w:val="005E0C97"/>
    <w:pPr>
      <w:numPr>
        <w:numId w:val="73"/>
      </w:numPr>
    </w:pPr>
  </w:style>
  <w:style w:type="paragraph" w:customStyle="1" w:styleId="EFSGGBTablebullet">
    <w:name w:val="EFSG GB Table bullet"/>
    <w:basedOn w:val="Normal"/>
    <w:qFormat/>
    <w:rsid w:val="005E0C97"/>
    <w:pPr>
      <w:widowControl/>
      <w:numPr>
        <w:numId w:val="34"/>
      </w:numPr>
      <w:autoSpaceDE/>
      <w:autoSpaceDN/>
      <w:adjustRightInd w:val="0"/>
      <w:snapToGrid w:val="0"/>
      <w:spacing w:before="20" w:after="20"/>
      <w:ind w:left="284" w:hanging="284"/>
      <w:jc w:val="both"/>
    </w:pPr>
    <w:rPr>
      <w:rFonts w:eastAsia="SimSun"/>
      <w:color w:val="000000" w:themeColor="text1"/>
      <w:sz w:val="18"/>
      <w:szCs w:val="20"/>
      <w:lang w:val="en-US"/>
    </w:rPr>
  </w:style>
  <w:style w:type="numbering" w:customStyle="1" w:styleId="Listeactuelle47">
    <w:name w:val="Liste actuelle47"/>
    <w:uiPriority w:val="99"/>
    <w:rsid w:val="005E0C97"/>
    <w:pPr>
      <w:numPr>
        <w:numId w:val="74"/>
      </w:numPr>
    </w:pPr>
  </w:style>
  <w:style w:type="paragraph" w:customStyle="1" w:styleId="EFSGGBTabletitreinside2">
    <w:name w:val="EFSG GB Table titre inside2"/>
    <w:qFormat/>
    <w:rsid w:val="00AB226F"/>
    <w:pPr>
      <w:spacing w:after="60"/>
    </w:pPr>
    <w:rPr>
      <w:rFonts w:ascii="Overpass" w:eastAsia="Overpass" w:hAnsi="Overpass" w:cs="Overpass"/>
      <w:b/>
      <w:bCs/>
      <w:sz w:val="21"/>
      <w:szCs w:val="32"/>
      <w:u w:color="000000"/>
      <w:lang w:val="en-GB"/>
    </w:rPr>
  </w:style>
  <w:style w:type="paragraph" w:customStyle="1" w:styleId="app22Cpartie">
    <w:name w:val="app22 C partie"/>
    <w:qFormat/>
    <w:rsid w:val="00AB226F"/>
    <w:pPr>
      <w:spacing w:before="300" w:after="60"/>
      <w:jc w:val="center"/>
    </w:pPr>
    <w:rPr>
      <w:rFonts w:ascii="Overpass" w:eastAsia="Noto Sans" w:hAnsi="Overpass" w:cs="Noto Sans"/>
      <w:b/>
      <w:sz w:val="24"/>
      <w:lang w:val="en-GB"/>
    </w:rPr>
  </w:style>
  <w:style w:type="paragraph" w:styleId="En-tte">
    <w:name w:val="header"/>
    <w:basedOn w:val="Normal"/>
    <w:link w:val="En-tteCar"/>
    <w:unhideWhenUsed/>
    <w:rsid w:val="00292779"/>
    <w:pPr>
      <w:tabs>
        <w:tab w:val="center" w:pos="4536"/>
        <w:tab w:val="right" w:pos="9072"/>
      </w:tabs>
    </w:pPr>
  </w:style>
  <w:style w:type="character" w:customStyle="1" w:styleId="En-tteCar">
    <w:name w:val="En-tête Car"/>
    <w:basedOn w:val="Policepardfaut"/>
    <w:link w:val="En-tte"/>
    <w:rsid w:val="00292779"/>
    <w:rPr>
      <w:rFonts w:ascii="Noto Sans" w:eastAsia="Noto Sans" w:hAnsi="Noto Sans" w:cs="Noto Sans"/>
      <w:lang w:val="en-GB"/>
    </w:rPr>
  </w:style>
  <w:style w:type="paragraph" w:styleId="NormalWeb">
    <w:name w:val="Normal (Web)"/>
    <w:basedOn w:val="Normal"/>
    <w:rsid w:val="00204D78"/>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AgendaItem">
    <w:name w:val="AgendaItem"/>
    <w:basedOn w:val="Para"/>
    <w:rsid w:val="00204D78"/>
    <w:pPr>
      <w:spacing w:before="480"/>
      <w:jc w:val="center"/>
    </w:pPr>
    <w:rPr>
      <w:rFonts w:eastAsia="SimHei"/>
      <w:b/>
      <w:bCs/>
      <w:sz w:val="24"/>
      <w:szCs w:val="26"/>
      <w:lang w:val="fr-FR"/>
    </w:rPr>
  </w:style>
  <w:style w:type="paragraph" w:customStyle="1" w:styleId="AgendaSub1">
    <w:name w:val="AgendaSub1"/>
    <w:basedOn w:val="Para"/>
    <w:rsid w:val="00204D78"/>
    <w:pPr>
      <w:keepNext/>
      <w:jc w:val="center"/>
    </w:pPr>
    <w:rPr>
      <w:rFonts w:eastAsia="STKaiti"/>
      <w:i/>
      <w:iCs/>
      <w:lang w:val="fr-FR"/>
    </w:rPr>
  </w:style>
  <w:style w:type="paragraph" w:customStyle="1" w:styleId="AgendaTitle">
    <w:name w:val="AgendaTitle"/>
    <w:basedOn w:val="Para"/>
    <w:rsid w:val="00204D78"/>
    <w:pPr>
      <w:jc w:val="center"/>
    </w:pPr>
    <w:rPr>
      <w:smallCaps/>
      <w:lang w:val="fr-FR"/>
    </w:rPr>
  </w:style>
  <w:style w:type="paragraph" w:customStyle="1" w:styleId="Allegations">
    <w:name w:val="Allegations"/>
    <w:rsid w:val="00204D78"/>
    <w:pPr>
      <w:keepNext/>
      <w:widowControl/>
      <w:autoSpaceDE/>
      <w:autoSpaceDN/>
      <w:spacing w:before="240"/>
      <w:ind w:right="1418"/>
    </w:pPr>
    <w:rPr>
      <w:rFonts w:ascii="Times New Roman" w:eastAsia="SimHei" w:hAnsi="Times New Roman" w:cs="Times New Roman"/>
      <w:b/>
      <w:bCs/>
      <w:i/>
      <w:iCs/>
      <w:color w:val="000000"/>
      <w:sz w:val="26"/>
      <w:szCs w:val="28"/>
      <w:lang w:val="fr-FR"/>
    </w:rPr>
  </w:style>
  <w:style w:type="paragraph" w:customStyle="1" w:styleId="AppendixH1Indent">
    <w:name w:val="AppendixH1Indent"/>
    <w:basedOn w:val="AppendixH1"/>
    <w:next w:val="Normal"/>
    <w:rsid w:val="00204D78"/>
    <w:pPr>
      <w:keepNext/>
      <w:widowControl/>
      <w:ind w:left="680" w:hanging="680"/>
      <w:outlineLvl w:val="9"/>
    </w:pPr>
  </w:style>
  <w:style w:type="paragraph" w:customStyle="1" w:styleId="AppendixH2">
    <w:name w:val="AppendixH2"/>
    <w:next w:val="Normal"/>
    <w:rsid w:val="00204D78"/>
    <w:pPr>
      <w:keepNext/>
      <w:keepLines/>
      <w:widowControl/>
      <w:tabs>
        <w:tab w:val="left" w:pos="680"/>
      </w:tabs>
      <w:autoSpaceDE/>
      <w:autoSpaceDN/>
      <w:spacing w:before="360" w:after="240"/>
      <w:ind w:right="2835"/>
    </w:pPr>
    <w:rPr>
      <w:rFonts w:ascii="Arial" w:eastAsia="SimHei" w:hAnsi="Arial" w:cs="Arial"/>
      <w:b/>
      <w:bCs/>
      <w:color w:val="000000"/>
      <w:sz w:val="24"/>
      <w:szCs w:val="26"/>
      <w:lang w:val="fr-FR"/>
    </w:rPr>
  </w:style>
  <w:style w:type="paragraph" w:customStyle="1" w:styleId="AppendixH2Indent">
    <w:name w:val="AppendixH2Indent"/>
    <w:basedOn w:val="AppendixH2"/>
    <w:next w:val="Normal"/>
    <w:rsid w:val="00204D78"/>
    <w:pPr>
      <w:ind w:left="680" w:hanging="680"/>
    </w:pPr>
  </w:style>
  <w:style w:type="paragraph" w:customStyle="1" w:styleId="AppendixH3">
    <w:name w:val="AppendixH3"/>
    <w:next w:val="Normal"/>
    <w:rsid w:val="00204D78"/>
    <w:pPr>
      <w:keepNext/>
      <w:keepLines/>
      <w:widowControl/>
      <w:tabs>
        <w:tab w:val="left" w:pos="680"/>
      </w:tabs>
      <w:autoSpaceDE/>
      <w:autoSpaceDN/>
      <w:spacing w:before="240" w:after="240"/>
      <w:ind w:right="2835"/>
    </w:pPr>
    <w:rPr>
      <w:rFonts w:ascii="Arial" w:eastAsia="STKaiti" w:hAnsi="Arial" w:cs="Arial"/>
      <w:b/>
      <w:bCs/>
      <w:i/>
      <w:iCs/>
      <w:color w:val="000000"/>
      <w:sz w:val="24"/>
      <w:szCs w:val="26"/>
      <w:lang w:val="fr-FR"/>
    </w:rPr>
  </w:style>
  <w:style w:type="paragraph" w:customStyle="1" w:styleId="AppendixH3Indent">
    <w:name w:val="AppendixH3Indent"/>
    <w:basedOn w:val="AppendixH3"/>
    <w:next w:val="Normal"/>
    <w:rsid w:val="00204D78"/>
    <w:pPr>
      <w:ind w:left="680" w:hanging="680"/>
    </w:pPr>
  </w:style>
  <w:style w:type="paragraph" w:customStyle="1" w:styleId="AppendixH4">
    <w:name w:val="AppendixH4"/>
    <w:next w:val="Normal"/>
    <w:rsid w:val="00204D78"/>
    <w:pPr>
      <w:keepNext/>
      <w:keepLines/>
      <w:widowControl/>
      <w:tabs>
        <w:tab w:val="left" w:pos="680"/>
      </w:tabs>
      <w:autoSpaceDE/>
      <w:autoSpaceDN/>
      <w:spacing w:before="240" w:after="240"/>
      <w:ind w:right="2835"/>
    </w:pPr>
    <w:rPr>
      <w:rFonts w:ascii="Arial" w:eastAsia="SimSun" w:hAnsi="Arial" w:cs="Arial"/>
      <w:color w:val="000000"/>
      <w:lang w:val="fr-FR"/>
    </w:rPr>
  </w:style>
  <w:style w:type="paragraph" w:customStyle="1" w:styleId="AppendixH4Indent">
    <w:name w:val="AppendixH4Indent"/>
    <w:basedOn w:val="AppendixH4"/>
    <w:next w:val="Normal"/>
    <w:rsid w:val="00204D78"/>
    <w:pPr>
      <w:ind w:left="680" w:hanging="680"/>
    </w:pPr>
  </w:style>
  <w:style w:type="paragraph" w:customStyle="1" w:styleId="AppendixIndent3">
    <w:name w:val="AppendixIndent3"/>
    <w:basedOn w:val="AppendixIndent"/>
    <w:rsid w:val="00204D78"/>
    <w:pPr>
      <w:spacing w:line="240" w:lineRule="auto"/>
      <w:ind w:left="2495" w:hanging="454"/>
    </w:pPr>
    <w:rPr>
      <w:sz w:val="20"/>
      <w:szCs w:val="22"/>
    </w:rPr>
  </w:style>
  <w:style w:type="paragraph" w:customStyle="1" w:styleId="AppendixNum">
    <w:name w:val="AppendixNum"/>
    <w:basedOn w:val="Appendix"/>
    <w:rsid w:val="00204D78"/>
    <w:pPr>
      <w:spacing w:line="240" w:lineRule="auto"/>
      <w:ind w:hanging="340"/>
    </w:pPr>
    <w:rPr>
      <w:sz w:val="20"/>
      <w:szCs w:val="22"/>
    </w:rPr>
  </w:style>
  <w:style w:type="paragraph" w:customStyle="1" w:styleId="AppendixQuotation">
    <w:name w:val="AppendixQuotation"/>
    <w:rsid w:val="00204D78"/>
    <w:pPr>
      <w:widowControl/>
      <w:autoSpaceDE/>
      <w:autoSpaceDN/>
      <w:spacing w:before="120" w:after="120"/>
      <w:ind w:left="1588" w:firstLine="454"/>
      <w:jc w:val="both"/>
    </w:pPr>
    <w:rPr>
      <w:rFonts w:ascii="Times New Roman" w:eastAsia="SimSun" w:hAnsi="Times New Roman" w:cs="Times New Roman"/>
      <w:color w:val="000000"/>
      <w:sz w:val="19"/>
      <w:szCs w:val="21"/>
      <w:lang w:val="fr-FR"/>
    </w:rPr>
  </w:style>
  <w:style w:type="paragraph" w:customStyle="1" w:styleId="AppendixQuotationIndent1">
    <w:name w:val="AppendixQuotationIndent1"/>
    <w:basedOn w:val="AppendixQuotation"/>
    <w:rsid w:val="00204D78"/>
    <w:pPr>
      <w:ind w:left="2042" w:hanging="454"/>
    </w:pPr>
  </w:style>
  <w:style w:type="paragraph" w:customStyle="1" w:styleId="AppendixQuotationIndent2">
    <w:name w:val="AppendixQuotationIndent2"/>
    <w:basedOn w:val="AppendixQuotation"/>
    <w:rsid w:val="00204D78"/>
    <w:pPr>
      <w:ind w:left="2495" w:hanging="454"/>
    </w:pPr>
  </w:style>
  <w:style w:type="paragraph" w:customStyle="1" w:styleId="AppendixQuotationNum">
    <w:name w:val="AppendixQuotationNum"/>
    <w:basedOn w:val="AppendixQuotation"/>
    <w:rsid w:val="00204D78"/>
    <w:pPr>
      <w:numPr>
        <w:numId w:val="104"/>
      </w:numPr>
    </w:pPr>
  </w:style>
  <w:style w:type="paragraph" w:customStyle="1" w:styleId="AppendixQuotationTitle">
    <w:name w:val="AppendixQuotationTitle"/>
    <w:basedOn w:val="AppendixQuotation"/>
    <w:rsid w:val="00204D78"/>
    <w:pPr>
      <w:ind w:firstLine="0"/>
    </w:pPr>
    <w:rPr>
      <w:i/>
    </w:rPr>
  </w:style>
  <w:style w:type="paragraph" w:customStyle="1" w:styleId="Article">
    <w:name w:val="Article"/>
    <w:rsid w:val="00204D78"/>
    <w:pPr>
      <w:keepNext/>
      <w:keepLines/>
      <w:widowControl/>
      <w:autoSpaceDE/>
      <w:autoSpaceDN/>
      <w:spacing w:before="360" w:after="240"/>
      <w:ind w:left="1134"/>
      <w:jc w:val="center"/>
    </w:pPr>
    <w:rPr>
      <w:rFonts w:ascii="Times New Roman" w:eastAsia="SimSun" w:hAnsi="Times New Roman" w:cs="Times New Roman"/>
      <w:i/>
      <w:iCs/>
      <w:color w:val="000000"/>
      <w:sz w:val="24"/>
      <w:szCs w:val="26"/>
      <w:lang w:val="fr-FR"/>
    </w:rPr>
  </w:style>
  <w:style w:type="paragraph" w:customStyle="1" w:styleId="ArticleSmCp">
    <w:name w:val="ArticleSmCp"/>
    <w:basedOn w:val="Article"/>
    <w:rsid w:val="00204D78"/>
    <w:rPr>
      <w:i w:val="0"/>
      <w:iCs w:val="0"/>
      <w:smallCaps/>
    </w:rPr>
  </w:style>
  <w:style w:type="paragraph" w:customStyle="1" w:styleId="Box">
    <w:name w:val="Box"/>
    <w:rsid w:val="00204D78"/>
    <w:pPr>
      <w:widowControl/>
      <w:autoSpaceDE/>
      <w:autoSpaceDN/>
      <w:spacing w:before="120" w:after="120"/>
      <w:ind w:left="170" w:right="170"/>
      <w:jc w:val="both"/>
    </w:pPr>
    <w:rPr>
      <w:rFonts w:ascii="Arial Narrow" w:eastAsia="STKaiti" w:hAnsi="Arial Narrow" w:cs="Arial"/>
      <w:color w:val="000000"/>
      <w:sz w:val="19"/>
      <w:szCs w:val="20"/>
      <w:lang w:val="fr-FR"/>
    </w:rPr>
  </w:style>
  <w:style w:type="paragraph" w:customStyle="1" w:styleId="BoxIndent">
    <w:name w:val="BoxIndent"/>
    <w:basedOn w:val="Box"/>
    <w:rsid w:val="00204D78"/>
    <w:pPr>
      <w:ind w:firstLine="340"/>
    </w:pPr>
  </w:style>
  <w:style w:type="paragraph" w:customStyle="1" w:styleId="BoxIndent10">
    <w:name w:val="BoxIndent1"/>
    <w:basedOn w:val="Box"/>
    <w:rsid w:val="00204D78"/>
    <w:pPr>
      <w:ind w:left="510" w:hanging="340"/>
    </w:pPr>
  </w:style>
  <w:style w:type="paragraph" w:customStyle="1" w:styleId="BoxIndent20">
    <w:name w:val="BoxIndent2"/>
    <w:basedOn w:val="Box"/>
    <w:rsid w:val="00204D78"/>
    <w:pPr>
      <w:ind w:left="850" w:hanging="340"/>
    </w:pPr>
  </w:style>
  <w:style w:type="paragraph" w:customStyle="1" w:styleId="BoxIndent3">
    <w:name w:val="BoxIndent3"/>
    <w:basedOn w:val="Box"/>
    <w:rsid w:val="00204D78"/>
    <w:pPr>
      <w:ind w:left="1191" w:hanging="340"/>
    </w:pPr>
  </w:style>
  <w:style w:type="paragraph" w:customStyle="1" w:styleId="BoxIndent4">
    <w:name w:val="BoxIndent4"/>
    <w:basedOn w:val="Box"/>
    <w:rsid w:val="00204D78"/>
    <w:pPr>
      <w:ind w:left="1531" w:hanging="340"/>
    </w:pPr>
  </w:style>
  <w:style w:type="paragraph" w:customStyle="1" w:styleId="BoxNoteSource">
    <w:name w:val="BoxNoteSource"/>
    <w:basedOn w:val="Box"/>
    <w:rsid w:val="00204D78"/>
    <w:pPr>
      <w:spacing w:before="240"/>
    </w:pPr>
    <w:rPr>
      <w:sz w:val="17"/>
      <w:szCs w:val="18"/>
    </w:rPr>
  </w:style>
  <w:style w:type="paragraph" w:customStyle="1" w:styleId="BoxNum">
    <w:name w:val="BoxNum"/>
    <w:basedOn w:val="Box"/>
    <w:rsid w:val="00204D78"/>
    <w:pPr>
      <w:numPr>
        <w:numId w:val="105"/>
      </w:numPr>
      <w:tabs>
        <w:tab w:val="left" w:pos="567"/>
      </w:tabs>
    </w:pPr>
  </w:style>
  <w:style w:type="paragraph" w:customStyle="1" w:styleId="BoxSubTitle">
    <w:name w:val="BoxSubTitle"/>
    <w:basedOn w:val="Box"/>
    <w:rsid w:val="00204D78"/>
    <w:rPr>
      <w:b/>
    </w:rPr>
  </w:style>
  <w:style w:type="paragraph" w:customStyle="1" w:styleId="BoxTitle">
    <w:name w:val="BoxTitle"/>
    <w:basedOn w:val="Box"/>
    <w:rsid w:val="00204D78"/>
    <w:pPr>
      <w:jc w:val="center"/>
    </w:pPr>
    <w:rPr>
      <w:b/>
    </w:rPr>
  </w:style>
  <w:style w:type="paragraph" w:customStyle="1" w:styleId="CaseNo">
    <w:name w:val="CaseNo"/>
    <w:rsid w:val="00204D78"/>
    <w:pPr>
      <w:keepNext/>
      <w:widowControl/>
      <w:autoSpaceDE/>
      <w:autoSpaceDN/>
    </w:pPr>
    <w:rPr>
      <w:rFonts w:ascii="Times New Roman" w:eastAsia="SimSun" w:hAnsi="Times New Roman" w:cs="Times New Roman"/>
      <w:smallCaps/>
      <w:color w:val="000000"/>
      <w:szCs w:val="24"/>
      <w:lang w:val="fr-FR"/>
    </w:rPr>
  </w:style>
  <w:style w:type="paragraph" w:customStyle="1" w:styleId="CaseNo2">
    <w:name w:val="CaseNo2"/>
    <w:basedOn w:val="CaseNo"/>
    <w:rsid w:val="00204D78"/>
    <w:pPr>
      <w:spacing w:before="240"/>
    </w:pPr>
  </w:style>
  <w:style w:type="paragraph" w:customStyle="1" w:styleId="Complaint">
    <w:name w:val="Complaint"/>
    <w:rsid w:val="00204D78"/>
    <w:pPr>
      <w:keepNext/>
      <w:widowControl/>
      <w:autoSpaceDE/>
      <w:autoSpaceDN/>
      <w:ind w:left="312" w:hanging="312"/>
    </w:pPr>
    <w:rPr>
      <w:rFonts w:ascii="Times New Roman" w:eastAsia="SimHei" w:hAnsi="Times New Roman" w:cs="Times New Roman"/>
      <w:b/>
      <w:bCs/>
      <w:color w:val="000000"/>
      <w:sz w:val="26"/>
      <w:szCs w:val="28"/>
      <w:lang w:val="fr-FR"/>
    </w:rPr>
  </w:style>
  <w:style w:type="paragraph" w:customStyle="1" w:styleId="ComplaintTitle">
    <w:name w:val="ComplaintTitle"/>
    <w:rsid w:val="00204D78"/>
    <w:pPr>
      <w:keepNext/>
      <w:widowControl/>
      <w:autoSpaceDE/>
      <w:autoSpaceDN/>
      <w:ind w:right="1264"/>
    </w:pPr>
    <w:rPr>
      <w:rFonts w:ascii="Times New Roman" w:eastAsia="SimHei" w:hAnsi="Times New Roman" w:cs="Times New Roman"/>
      <w:b/>
      <w:bCs/>
      <w:color w:val="000000"/>
      <w:sz w:val="26"/>
      <w:szCs w:val="28"/>
      <w:lang w:val="fr-FR"/>
    </w:rPr>
  </w:style>
  <w:style w:type="paragraph" w:customStyle="1" w:styleId="ParaNum">
    <w:name w:val="ParaNum"/>
    <w:basedOn w:val="Para"/>
    <w:qFormat/>
    <w:rsid w:val="00204D78"/>
    <w:pPr>
      <w:numPr>
        <w:numId w:val="106"/>
      </w:numPr>
    </w:pPr>
    <w:rPr>
      <w:lang w:val="fr-FR"/>
    </w:rPr>
  </w:style>
  <w:style w:type="paragraph" w:customStyle="1" w:styleId="Conclusions">
    <w:name w:val="Conclusions"/>
    <w:basedOn w:val="ParaNum"/>
    <w:rsid w:val="00204D78"/>
    <w:pPr>
      <w:numPr>
        <w:numId w:val="0"/>
      </w:numPr>
      <w:tabs>
        <w:tab w:val="num" w:pos="1134"/>
      </w:tabs>
      <w:ind w:left="1134" w:hanging="113"/>
    </w:pPr>
    <w:rPr>
      <w:i/>
      <w:iCs/>
    </w:rPr>
  </w:style>
  <w:style w:type="paragraph" w:customStyle="1" w:styleId="Contents">
    <w:name w:val="Contents"/>
    <w:rsid w:val="00204D78"/>
    <w:pPr>
      <w:widowControl/>
      <w:autoSpaceDE/>
      <w:autoSpaceDN/>
      <w:spacing w:before="360" w:after="120"/>
      <w:ind w:right="567"/>
    </w:pPr>
    <w:rPr>
      <w:rFonts w:ascii="Arial" w:eastAsia="SimSun" w:hAnsi="Arial" w:cs="Times New Roman"/>
      <w:b/>
      <w:bCs/>
      <w:i/>
      <w:iCs/>
      <w:color w:val="000000"/>
      <w:lang w:val="fr-FR"/>
    </w:rPr>
  </w:style>
  <w:style w:type="paragraph" w:customStyle="1" w:styleId="ContentsRef">
    <w:name w:val="ContentsRef"/>
    <w:rsid w:val="00204D78"/>
    <w:pPr>
      <w:widowControl/>
      <w:autoSpaceDE/>
      <w:autoSpaceDN/>
      <w:spacing w:before="360" w:after="120"/>
      <w:jc w:val="right"/>
    </w:pPr>
    <w:rPr>
      <w:rFonts w:ascii="Times New Roman" w:eastAsia="STKaiti" w:hAnsi="Times New Roman" w:cs="Times New Roman"/>
      <w:i/>
      <w:iCs/>
      <w:sz w:val="20"/>
      <w:lang w:val="fr-FR"/>
    </w:rPr>
  </w:style>
  <w:style w:type="paragraph" w:customStyle="1" w:styleId="Country">
    <w:name w:val="Country"/>
    <w:basedOn w:val="AgendaTitle"/>
    <w:rsid w:val="00204D78"/>
    <w:rPr>
      <w:rFonts w:eastAsia="SimHei"/>
      <w:b/>
      <w:bCs/>
      <w:sz w:val="24"/>
      <w:szCs w:val="26"/>
    </w:rPr>
  </w:style>
  <w:style w:type="character" w:customStyle="1" w:styleId="DecisionType">
    <w:name w:val="DecisionType"/>
    <w:basedOn w:val="Policepardfaut"/>
    <w:rsid w:val="00204D78"/>
    <w:rPr>
      <w:b/>
      <w:i/>
      <w:sz w:val="24"/>
      <w:lang w:val="fr-FR"/>
    </w:rPr>
  </w:style>
  <w:style w:type="paragraph" w:customStyle="1" w:styleId="DocTitle">
    <w:name w:val="DocTitle"/>
    <w:next w:val="Normal"/>
    <w:rsid w:val="00204D78"/>
    <w:pPr>
      <w:widowControl/>
      <w:autoSpaceDE/>
      <w:autoSpaceDN/>
      <w:spacing w:before="300" w:after="360"/>
      <w:ind w:right="2835"/>
    </w:pPr>
    <w:rPr>
      <w:rFonts w:ascii="Arial" w:eastAsia="SimHei" w:hAnsi="Arial" w:cs="Arial"/>
      <w:b/>
      <w:bCs/>
      <w:sz w:val="32"/>
      <w:szCs w:val="34"/>
      <w:lang w:val="fr-FR"/>
    </w:rPr>
  </w:style>
  <w:style w:type="paragraph" w:customStyle="1" w:styleId="ParaTable">
    <w:name w:val="ParaTable"/>
    <w:basedOn w:val="Para"/>
    <w:rsid w:val="00204D78"/>
    <w:pPr>
      <w:spacing w:before="0" w:after="0"/>
      <w:ind w:left="0"/>
      <w:jc w:val="left"/>
    </w:pPr>
    <w:rPr>
      <w:lang w:val="fr-FR"/>
    </w:rPr>
  </w:style>
  <w:style w:type="paragraph" w:customStyle="1" w:styleId="FirstLevel">
    <w:name w:val="FirstLevel"/>
    <w:basedOn w:val="ParaTable"/>
    <w:rsid w:val="00204D78"/>
    <w:pPr>
      <w:ind w:left="454" w:hanging="454"/>
    </w:pPr>
    <w:rPr>
      <w:rFonts w:eastAsia="Times New Roman"/>
      <w:color w:val="auto"/>
      <w:szCs w:val="20"/>
    </w:rPr>
  </w:style>
  <w:style w:type="paragraph" w:customStyle="1" w:styleId="FirstLevelSub1">
    <w:name w:val="FirstLevelSub1"/>
    <w:basedOn w:val="FirstLevel"/>
    <w:rsid w:val="00204D78"/>
    <w:pPr>
      <w:ind w:left="908"/>
    </w:pPr>
  </w:style>
  <w:style w:type="paragraph" w:customStyle="1" w:styleId="FirstLevelSub2">
    <w:name w:val="FirstLevelSub2"/>
    <w:basedOn w:val="FirstLevelSub1"/>
    <w:rsid w:val="00204D78"/>
    <w:pPr>
      <w:ind w:left="1361"/>
    </w:pPr>
  </w:style>
  <w:style w:type="paragraph" w:customStyle="1" w:styleId="GraphicTitle">
    <w:name w:val="GraphicTitle"/>
    <w:rsid w:val="00204D78"/>
    <w:pPr>
      <w:widowControl/>
      <w:autoSpaceDE/>
      <w:autoSpaceDN/>
      <w:spacing w:before="240" w:after="240"/>
      <w:ind w:left="1134" w:hanging="1134"/>
    </w:pPr>
    <w:rPr>
      <w:rFonts w:ascii="Arial Narrow" w:eastAsia="SimHei" w:hAnsi="Arial Narrow" w:cs="Arial"/>
      <w:b/>
      <w:bCs/>
      <w:color w:val="000000"/>
      <w:szCs w:val="24"/>
      <w:lang w:val="fr-FR"/>
    </w:rPr>
  </w:style>
  <w:style w:type="paragraph" w:customStyle="1" w:styleId="H1">
    <w:name w:val="H1"/>
    <w:next w:val="Normal"/>
    <w:qFormat/>
    <w:rsid w:val="00204D78"/>
    <w:pPr>
      <w:keepNext/>
      <w:keepLines/>
      <w:widowControl/>
      <w:tabs>
        <w:tab w:val="left" w:pos="680"/>
      </w:tabs>
      <w:autoSpaceDE/>
      <w:autoSpaceDN/>
      <w:spacing w:before="480" w:after="240"/>
      <w:ind w:right="2835"/>
      <w:outlineLvl w:val="0"/>
    </w:pPr>
    <w:rPr>
      <w:rFonts w:ascii="Arial" w:eastAsia="SimHei" w:hAnsi="Arial" w:cs="Arial"/>
      <w:b/>
      <w:bCs/>
      <w:color w:val="000000"/>
      <w:sz w:val="28"/>
      <w:szCs w:val="32"/>
      <w:lang w:val="fr-FR"/>
    </w:rPr>
  </w:style>
  <w:style w:type="paragraph" w:customStyle="1" w:styleId="H1Indent">
    <w:name w:val="H1Indent"/>
    <w:basedOn w:val="H1"/>
    <w:next w:val="Normal"/>
    <w:rsid w:val="00204D78"/>
    <w:pPr>
      <w:ind w:left="680" w:hanging="680"/>
    </w:pPr>
  </w:style>
  <w:style w:type="paragraph" w:customStyle="1" w:styleId="H1Instrument">
    <w:name w:val="H1Instrument"/>
    <w:next w:val="Normal"/>
    <w:rsid w:val="00204D78"/>
    <w:pPr>
      <w:widowControl/>
      <w:autoSpaceDE/>
      <w:autoSpaceDN/>
      <w:spacing w:before="480" w:after="240"/>
      <w:jc w:val="center"/>
      <w:outlineLvl w:val="0"/>
    </w:pPr>
    <w:rPr>
      <w:rFonts w:ascii="Times New Roman" w:eastAsia="SimSun" w:hAnsi="Times New Roman" w:cs="Times New Roman"/>
      <w:b/>
      <w:bCs/>
      <w:color w:val="000000"/>
      <w:sz w:val="28"/>
      <w:szCs w:val="30"/>
      <w:lang w:val="fr-FR"/>
    </w:rPr>
  </w:style>
  <w:style w:type="paragraph" w:customStyle="1" w:styleId="H2">
    <w:name w:val="H2"/>
    <w:next w:val="ParaNum"/>
    <w:qFormat/>
    <w:rsid w:val="00204D78"/>
    <w:pPr>
      <w:keepNext/>
      <w:keepLines/>
      <w:widowControl/>
      <w:tabs>
        <w:tab w:val="left" w:pos="680"/>
      </w:tabs>
      <w:autoSpaceDE/>
      <w:autoSpaceDN/>
      <w:spacing w:before="480" w:after="240"/>
      <w:ind w:right="2835"/>
      <w:outlineLvl w:val="1"/>
    </w:pPr>
    <w:rPr>
      <w:rFonts w:ascii="Arial" w:eastAsia="SimHei" w:hAnsi="Arial" w:cs="Arial"/>
      <w:b/>
      <w:bCs/>
      <w:color w:val="000000"/>
      <w:sz w:val="24"/>
      <w:szCs w:val="28"/>
      <w:lang w:val="fr-FR"/>
    </w:rPr>
  </w:style>
  <w:style w:type="paragraph" w:customStyle="1" w:styleId="H2Indent">
    <w:name w:val="H2Indent"/>
    <w:basedOn w:val="H2"/>
    <w:next w:val="ParaNum"/>
    <w:rsid w:val="00204D78"/>
    <w:pPr>
      <w:ind w:left="680" w:hanging="680"/>
    </w:pPr>
  </w:style>
  <w:style w:type="paragraph" w:customStyle="1" w:styleId="H2Instrument">
    <w:name w:val="H2Instrument"/>
    <w:basedOn w:val="H1Instrument"/>
    <w:next w:val="Normal"/>
    <w:rsid w:val="00204D78"/>
    <w:pPr>
      <w:spacing w:before="360"/>
    </w:pPr>
    <w:rPr>
      <w:sz w:val="24"/>
      <w:szCs w:val="26"/>
    </w:rPr>
  </w:style>
  <w:style w:type="paragraph" w:customStyle="1" w:styleId="H3">
    <w:name w:val="H3"/>
    <w:next w:val="ParaNum"/>
    <w:qFormat/>
    <w:rsid w:val="00204D78"/>
    <w:pPr>
      <w:keepNext/>
      <w:keepLines/>
      <w:widowControl/>
      <w:tabs>
        <w:tab w:val="left" w:pos="680"/>
      </w:tabs>
      <w:autoSpaceDE/>
      <w:autoSpaceDN/>
      <w:spacing w:before="360" w:after="240"/>
      <w:ind w:right="2835"/>
      <w:outlineLvl w:val="2"/>
    </w:pPr>
    <w:rPr>
      <w:rFonts w:ascii="Arial" w:eastAsia="STKaiti" w:hAnsi="Arial" w:cs="Arial"/>
      <w:b/>
      <w:bCs/>
      <w:i/>
      <w:iCs/>
      <w:color w:val="000000"/>
      <w:sz w:val="24"/>
      <w:szCs w:val="26"/>
      <w:lang w:val="fr-FR"/>
    </w:rPr>
  </w:style>
  <w:style w:type="paragraph" w:customStyle="1" w:styleId="H3Indent">
    <w:name w:val="H3Indent"/>
    <w:basedOn w:val="H3"/>
    <w:next w:val="ParaNum"/>
    <w:rsid w:val="00204D78"/>
    <w:pPr>
      <w:ind w:left="680" w:hanging="680"/>
    </w:pPr>
  </w:style>
  <w:style w:type="paragraph" w:customStyle="1" w:styleId="H4">
    <w:name w:val="H4"/>
    <w:next w:val="ParaNum"/>
    <w:qFormat/>
    <w:rsid w:val="00204D78"/>
    <w:pPr>
      <w:keepNext/>
      <w:keepLines/>
      <w:widowControl/>
      <w:tabs>
        <w:tab w:val="left" w:pos="680"/>
      </w:tabs>
      <w:autoSpaceDE/>
      <w:autoSpaceDN/>
      <w:spacing w:before="240" w:after="240"/>
      <w:ind w:right="2835"/>
      <w:outlineLvl w:val="3"/>
    </w:pPr>
    <w:rPr>
      <w:rFonts w:ascii="Arial" w:eastAsia="Times New Roman" w:hAnsi="Arial" w:cs="Arial"/>
      <w:color w:val="000000"/>
      <w:szCs w:val="24"/>
      <w:lang w:val="fr-FR"/>
    </w:rPr>
  </w:style>
  <w:style w:type="paragraph" w:customStyle="1" w:styleId="H4Indent">
    <w:name w:val="H4Indent"/>
    <w:basedOn w:val="H4"/>
    <w:next w:val="ParaNum"/>
    <w:rsid w:val="00204D78"/>
    <w:pPr>
      <w:ind w:left="680" w:hanging="680"/>
    </w:pPr>
  </w:style>
  <w:style w:type="paragraph" w:customStyle="1" w:styleId="H5">
    <w:name w:val="H5"/>
    <w:next w:val="ParaNum"/>
    <w:rsid w:val="00204D78"/>
    <w:pPr>
      <w:keepNext/>
      <w:keepLines/>
      <w:widowControl/>
      <w:tabs>
        <w:tab w:val="left" w:pos="680"/>
      </w:tabs>
      <w:autoSpaceDE/>
      <w:autoSpaceDN/>
      <w:spacing w:before="120" w:after="60"/>
      <w:ind w:right="2835"/>
      <w:outlineLvl w:val="4"/>
    </w:pPr>
    <w:rPr>
      <w:rFonts w:ascii="Arial" w:eastAsia="STKaiti" w:hAnsi="Arial" w:cs="Arial"/>
      <w:i/>
      <w:iCs/>
      <w:color w:val="000000"/>
      <w:szCs w:val="24"/>
      <w:lang w:val="fr-FR"/>
    </w:rPr>
  </w:style>
  <w:style w:type="paragraph" w:customStyle="1" w:styleId="H5Indent">
    <w:name w:val="H5Indent"/>
    <w:basedOn w:val="H5"/>
    <w:next w:val="ParaNum"/>
    <w:rsid w:val="00204D78"/>
    <w:pPr>
      <w:ind w:left="680" w:hanging="680"/>
    </w:pPr>
  </w:style>
  <w:style w:type="paragraph" w:customStyle="1" w:styleId="Indent">
    <w:name w:val="Indent"/>
    <w:basedOn w:val="Para"/>
    <w:qFormat/>
    <w:rsid w:val="00204D78"/>
    <w:pPr>
      <w:ind w:firstLine="454"/>
    </w:pPr>
    <w:rPr>
      <w:lang w:val="fr-FR"/>
    </w:rPr>
  </w:style>
  <w:style w:type="paragraph" w:customStyle="1" w:styleId="Indent1">
    <w:name w:val="Indent1"/>
    <w:basedOn w:val="Indent"/>
    <w:qFormat/>
    <w:rsid w:val="00204D78"/>
    <w:pPr>
      <w:ind w:left="1588" w:hanging="454"/>
    </w:pPr>
  </w:style>
  <w:style w:type="paragraph" w:customStyle="1" w:styleId="Indent1Table">
    <w:name w:val="Indent1Table"/>
    <w:basedOn w:val="Indent1"/>
    <w:rsid w:val="00204D78"/>
    <w:pPr>
      <w:spacing w:before="0" w:after="0"/>
      <w:ind w:left="454"/>
      <w:jc w:val="left"/>
    </w:pPr>
  </w:style>
  <w:style w:type="paragraph" w:customStyle="1" w:styleId="Indent2">
    <w:name w:val="Indent2"/>
    <w:basedOn w:val="Indent"/>
    <w:qFormat/>
    <w:rsid w:val="00204D78"/>
    <w:pPr>
      <w:ind w:left="2042" w:hanging="454"/>
    </w:pPr>
  </w:style>
  <w:style w:type="paragraph" w:customStyle="1" w:styleId="Indent2Table">
    <w:name w:val="Indent2Table"/>
    <w:basedOn w:val="Indent2"/>
    <w:rsid w:val="00204D78"/>
    <w:pPr>
      <w:spacing w:before="0" w:after="0"/>
      <w:ind w:left="908"/>
      <w:jc w:val="left"/>
    </w:pPr>
  </w:style>
  <w:style w:type="paragraph" w:customStyle="1" w:styleId="Indent3">
    <w:name w:val="Indent3"/>
    <w:basedOn w:val="Indent"/>
    <w:qFormat/>
    <w:rsid w:val="00204D78"/>
    <w:pPr>
      <w:ind w:left="2495" w:hanging="454"/>
    </w:pPr>
  </w:style>
  <w:style w:type="paragraph" w:customStyle="1" w:styleId="Indent3Table">
    <w:name w:val="Indent3Table"/>
    <w:basedOn w:val="Indent3"/>
    <w:rsid w:val="00204D78"/>
    <w:pPr>
      <w:spacing w:before="0" w:after="0"/>
      <w:ind w:left="1361"/>
      <w:jc w:val="left"/>
    </w:pPr>
  </w:style>
  <w:style w:type="paragraph" w:customStyle="1" w:styleId="IndentItalic">
    <w:name w:val="IndentItalic"/>
    <w:basedOn w:val="Indent"/>
    <w:rsid w:val="00204D78"/>
    <w:rPr>
      <w:i/>
    </w:rPr>
  </w:style>
  <w:style w:type="paragraph" w:customStyle="1" w:styleId="IndentTable">
    <w:name w:val="IndentTable"/>
    <w:basedOn w:val="Indent"/>
    <w:rsid w:val="00204D78"/>
    <w:pPr>
      <w:spacing w:before="0" w:after="0"/>
      <w:ind w:left="0"/>
      <w:jc w:val="left"/>
    </w:pPr>
  </w:style>
  <w:style w:type="paragraph" w:customStyle="1" w:styleId="InstrumentC1">
    <w:name w:val="InstrumentC1"/>
    <w:basedOn w:val="Appendix"/>
    <w:rsid w:val="00204D78"/>
    <w:pPr>
      <w:spacing w:line="240" w:lineRule="auto"/>
      <w:ind w:left="1644" w:hanging="510"/>
    </w:pPr>
    <w:rPr>
      <w:sz w:val="20"/>
      <w:szCs w:val="22"/>
    </w:rPr>
  </w:style>
  <w:style w:type="paragraph" w:customStyle="1" w:styleId="InstrumentC2">
    <w:name w:val="InstrumentC2"/>
    <w:basedOn w:val="InstrumentC1"/>
    <w:rsid w:val="00204D78"/>
    <w:pPr>
      <w:ind w:left="2324" w:hanging="680"/>
    </w:pPr>
  </w:style>
  <w:style w:type="paragraph" w:customStyle="1" w:styleId="InstrumentC3">
    <w:name w:val="InstrumentC3"/>
    <w:basedOn w:val="InstrumentC2"/>
    <w:rsid w:val="00204D78"/>
    <w:pPr>
      <w:ind w:left="3176" w:hanging="851"/>
    </w:pPr>
  </w:style>
  <w:style w:type="paragraph" w:customStyle="1" w:styleId="InstrumentCsub">
    <w:name w:val="InstrumentCsub"/>
    <w:basedOn w:val="Appendix"/>
    <w:rsid w:val="00204D78"/>
    <w:pPr>
      <w:spacing w:line="240" w:lineRule="auto"/>
      <w:ind w:left="2098" w:hanging="454"/>
    </w:pPr>
    <w:rPr>
      <w:sz w:val="20"/>
      <w:szCs w:val="22"/>
    </w:rPr>
  </w:style>
  <w:style w:type="paragraph" w:customStyle="1" w:styleId="Officers">
    <w:name w:val="Officers"/>
    <w:rsid w:val="00204D78"/>
    <w:pPr>
      <w:widowControl/>
      <w:autoSpaceDE/>
      <w:autoSpaceDN/>
      <w:spacing w:before="120" w:after="120"/>
      <w:ind w:left="3062" w:hanging="1928"/>
    </w:pPr>
    <w:rPr>
      <w:rFonts w:ascii="Times New Roman" w:eastAsia="SimSun" w:hAnsi="Times New Roman" w:cs="Times New Roman"/>
      <w:color w:val="000000"/>
      <w:szCs w:val="24"/>
      <w:lang w:val="fr-FR"/>
    </w:rPr>
  </w:style>
  <w:style w:type="character" w:styleId="Numrodepage">
    <w:name w:val="page number"/>
    <w:basedOn w:val="Policepardfaut"/>
    <w:rsid w:val="00204D78"/>
    <w:rPr>
      <w:sz w:val="20"/>
      <w:lang w:val="fr-FR"/>
    </w:rPr>
  </w:style>
  <w:style w:type="paragraph" w:customStyle="1" w:styleId="ParaInstrument">
    <w:name w:val="ParaInstrument"/>
    <w:rsid w:val="00204D78"/>
    <w:pPr>
      <w:widowControl/>
      <w:autoSpaceDE/>
      <w:autoSpaceDN/>
      <w:spacing w:before="80" w:after="80"/>
      <w:ind w:left="2155" w:right="851" w:hanging="567"/>
      <w:jc w:val="both"/>
    </w:pPr>
    <w:rPr>
      <w:rFonts w:ascii="Times New Roman" w:eastAsia="SimSun" w:hAnsi="Times New Roman" w:cs="Times New Roman"/>
      <w:color w:val="000000"/>
      <w:szCs w:val="24"/>
      <w:lang w:val="fr-FR"/>
    </w:rPr>
  </w:style>
  <w:style w:type="paragraph" w:customStyle="1" w:styleId="Participants">
    <w:name w:val="Participants"/>
    <w:basedOn w:val="Para"/>
    <w:rsid w:val="00204D78"/>
    <w:pPr>
      <w:ind w:left="0"/>
    </w:pPr>
    <w:rPr>
      <w:sz w:val="24"/>
      <w:lang w:val="fr-FR"/>
    </w:rPr>
  </w:style>
  <w:style w:type="paragraph" w:customStyle="1" w:styleId="PointDecision">
    <w:name w:val="PointDecision"/>
    <w:basedOn w:val="ParaNum"/>
    <w:rsid w:val="00204D78"/>
    <w:pPr>
      <w:numPr>
        <w:numId w:val="0"/>
      </w:numPr>
      <w:tabs>
        <w:tab w:val="num" w:pos="1134"/>
      </w:tabs>
      <w:ind w:left="1134" w:hanging="113"/>
    </w:pPr>
    <w:rPr>
      <w:b/>
      <w:i/>
      <w:sz w:val="24"/>
    </w:rPr>
  </w:style>
  <w:style w:type="paragraph" w:customStyle="1" w:styleId="Quotation">
    <w:name w:val="Quotation"/>
    <w:rsid w:val="00204D78"/>
    <w:pPr>
      <w:widowControl/>
      <w:autoSpaceDE/>
      <w:autoSpaceDN/>
      <w:spacing w:before="120" w:after="120"/>
      <w:ind w:left="1588" w:firstLine="454"/>
      <w:jc w:val="both"/>
    </w:pPr>
    <w:rPr>
      <w:rFonts w:ascii="Times New Roman" w:eastAsia="SimSun" w:hAnsi="Times New Roman" w:cs="Times New Roman"/>
      <w:color w:val="000000"/>
      <w:sz w:val="20"/>
      <w:lang w:val="fr-FR"/>
    </w:rPr>
  </w:style>
  <w:style w:type="paragraph" w:customStyle="1" w:styleId="QuotationIndent1">
    <w:name w:val="QuotationIndent1"/>
    <w:basedOn w:val="Quotation"/>
    <w:rsid w:val="00204D78"/>
    <w:pPr>
      <w:ind w:left="2042" w:hanging="454"/>
    </w:pPr>
  </w:style>
  <w:style w:type="paragraph" w:customStyle="1" w:styleId="QuotationIndent2">
    <w:name w:val="QuotationIndent2"/>
    <w:basedOn w:val="Quotation"/>
    <w:rsid w:val="00204D78"/>
    <w:pPr>
      <w:ind w:left="2495" w:hanging="454"/>
    </w:pPr>
  </w:style>
  <w:style w:type="paragraph" w:customStyle="1" w:styleId="QuotationNum">
    <w:name w:val="QuotationNum"/>
    <w:basedOn w:val="Quotation"/>
    <w:rsid w:val="00204D78"/>
    <w:pPr>
      <w:numPr>
        <w:numId w:val="107"/>
      </w:numPr>
    </w:pPr>
  </w:style>
  <w:style w:type="paragraph" w:customStyle="1" w:styleId="QuotationPointDecision">
    <w:name w:val="QuotationPointDecision"/>
    <w:basedOn w:val="Quotation"/>
    <w:rsid w:val="00204D78"/>
    <w:pPr>
      <w:ind w:left="2042" w:hanging="454"/>
    </w:pPr>
    <w:rPr>
      <w:b/>
      <w:i/>
    </w:rPr>
  </w:style>
  <w:style w:type="paragraph" w:customStyle="1" w:styleId="QuotationTitle">
    <w:name w:val="QuotationTitle"/>
    <w:basedOn w:val="Quotation"/>
    <w:rsid w:val="00204D78"/>
    <w:pPr>
      <w:ind w:firstLine="0"/>
      <w:jc w:val="left"/>
    </w:pPr>
    <w:rPr>
      <w:i/>
    </w:rPr>
  </w:style>
  <w:style w:type="paragraph" w:customStyle="1" w:styleId="ReportIndent">
    <w:name w:val="ReportIndent"/>
    <w:basedOn w:val="ParaTable"/>
    <w:rsid w:val="00204D78"/>
    <w:pPr>
      <w:ind w:left="1361" w:hanging="1361"/>
    </w:pPr>
  </w:style>
  <w:style w:type="paragraph" w:customStyle="1" w:styleId="ReportTitle">
    <w:name w:val="ReportTitle"/>
    <w:basedOn w:val="DocTitle"/>
    <w:next w:val="Para"/>
    <w:rsid w:val="00204D78"/>
    <w:pPr>
      <w:spacing w:before="120" w:after="240"/>
    </w:pPr>
    <w:rPr>
      <w:color w:val="000000"/>
      <w:sz w:val="30"/>
      <w:szCs w:val="30"/>
    </w:rPr>
  </w:style>
  <w:style w:type="paragraph" w:customStyle="1" w:styleId="SittingDate">
    <w:name w:val="SittingDate"/>
    <w:basedOn w:val="Para"/>
    <w:rsid w:val="00204D78"/>
    <w:pPr>
      <w:keepNext/>
      <w:spacing w:before="360" w:after="360"/>
      <w:jc w:val="center"/>
    </w:pPr>
    <w:rPr>
      <w:lang w:val="fr-FR"/>
    </w:rPr>
  </w:style>
  <w:style w:type="paragraph" w:customStyle="1" w:styleId="SittingTitle">
    <w:name w:val="SittingTitle"/>
    <w:basedOn w:val="AgendaItem"/>
    <w:rsid w:val="00204D78"/>
  </w:style>
  <w:style w:type="paragraph" w:customStyle="1" w:styleId="TableBody">
    <w:name w:val="TableBody"/>
    <w:rsid w:val="00204D78"/>
    <w:pPr>
      <w:widowControl/>
      <w:autoSpaceDE/>
      <w:autoSpaceDN/>
    </w:pPr>
    <w:rPr>
      <w:rFonts w:ascii="Arial Narrow" w:eastAsia="SimSun" w:hAnsi="Arial Narrow" w:cs="Arial"/>
      <w:sz w:val="19"/>
      <w:szCs w:val="20"/>
      <w:lang w:val="fr-FR"/>
    </w:rPr>
  </w:style>
  <w:style w:type="paragraph" w:customStyle="1" w:styleId="TableHeaderCender">
    <w:name w:val="TableHeaderCender"/>
    <w:basedOn w:val="TableBody"/>
    <w:rsid w:val="00204D78"/>
    <w:pPr>
      <w:jc w:val="center"/>
    </w:pPr>
  </w:style>
  <w:style w:type="paragraph" w:customStyle="1" w:styleId="TableHeaderLeft0">
    <w:name w:val="TableHeaderLeft"/>
    <w:basedOn w:val="TableBody"/>
    <w:rsid w:val="00204D78"/>
    <w:rPr>
      <w:b/>
    </w:rPr>
  </w:style>
  <w:style w:type="paragraph" w:customStyle="1" w:styleId="TableHeaderCenter">
    <w:name w:val="TableHeaderCenter"/>
    <w:basedOn w:val="TableHeaderLeft0"/>
    <w:rsid w:val="00204D78"/>
    <w:pPr>
      <w:jc w:val="center"/>
    </w:pPr>
  </w:style>
  <w:style w:type="paragraph" w:customStyle="1" w:styleId="TableHeaderRight0">
    <w:name w:val="TableHeaderRight"/>
    <w:basedOn w:val="TableHeaderLeft0"/>
    <w:rsid w:val="00204D78"/>
    <w:pPr>
      <w:jc w:val="right"/>
    </w:pPr>
  </w:style>
  <w:style w:type="paragraph" w:customStyle="1" w:styleId="TableNoteSource">
    <w:name w:val="TableNoteSource"/>
    <w:basedOn w:val="TableBody"/>
    <w:rsid w:val="00204D78"/>
    <w:pPr>
      <w:spacing w:before="60"/>
      <w:jc w:val="both"/>
    </w:pPr>
    <w:rPr>
      <w:sz w:val="17"/>
      <w:szCs w:val="18"/>
    </w:rPr>
  </w:style>
  <w:style w:type="paragraph" w:customStyle="1" w:styleId="TableNumber">
    <w:name w:val="TableNumber"/>
    <w:basedOn w:val="TableBody"/>
    <w:rsid w:val="00204D78"/>
    <w:pPr>
      <w:jc w:val="right"/>
    </w:pPr>
  </w:style>
  <w:style w:type="paragraph" w:customStyle="1" w:styleId="TableTextIndent1">
    <w:name w:val="TableTextIndent1"/>
    <w:basedOn w:val="TableText"/>
    <w:rsid w:val="00204D78"/>
    <w:pPr>
      <w:ind w:left="227" w:hanging="227"/>
    </w:pPr>
    <w:rPr>
      <w:szCs w:val="20"/>
      <w:lang w:val="fr-FR"/>
    </w:rPr>
  </w:style>
  <w:style w:type="paragraph" w:customStyle="1" w:styleId="TableTextIndent2">
    <w:name w:val="TableTextIndent2"/>
    <w:basedOn w:val="TableText"/>
    <w:rsid w:val="00204D78"/>
    <w:pPr>
      <w:ind w:left="454" w:hanging="227"/>
    </w:pPr>
    <w:rPr>
      <w:szCs w:val="20"/>
      <w:lang w:val="fr-FR"/>
    </w:rPr>
  </w:style>
  <w:style w:type="paragraph" w:customStyle="1" w:styleId="TableTitle">
    <w:name w:val="TableTitle"/>
    <w:rsid w:val="00204D78"/>
    <w:pPr>
      <w:widowControl/>
      <w:autoSpaceDE/>
      <w:autoSpaceDN/>
      <w:spacing w:before="240" w:after="240"/>
      <w:ind w:left="1134" w:hanging="1134"/>
    </w:pPr>
    <w:rPr>
      <w:rFonts w:ascii="Arial Narrow" w:eastAsia="SimHei" w:hAnsi="Arial Narrow" w:cs="Arial"/>
      <w:b/>
      <w:bCs/>
      <w:color w:val="000000"/>
      <w:szCs w:val="24"/>
      <w:lang w:val="fr-FR"/>
    </w:rPr>
  </w:style>
  <w:style w:type="paragraph" w:styleId="TM4">
    <w:name w:val="toc 4"/>
    <w:next w:val="Normal"/>
    <w:autoRedefine/>
    <w:semiHidden/>
    <w:rsid w:val="00204D78"/>
    <w:pPr>
      <w:widowControl/>
      <w:tabs>
        <w:tab w:val="right" w:leader="dot" w:pos="8618"/>
        <w:tab w:val="right" w:pos="9185"/>
      </w:tabs>
      <w:autoSpaceDE/>
      <w:autoSpaceDN/>
      <w:spacing w:before="60" w:after="60"/>
      <w:ind w:left="1701"/>
    </w:pPr>
    <w:rPr>
      <w:rFonts w:ascii="Times New Roman" w:eastAsia="SimSun" w:hAnsi="Times New Roman" w:cs="Times New Roman"/>
      <w:color w:val="000000"/>
      <w:lang w:val="fr-FR"/>
    </w:rPr>
  </w:style>
  <w:style w:type="paragraph" w:styleId="TM5">
    <w:name w:val="toc 5"/>
    <w:next w:val="Normal"/>
    <w:autoRedefine/>
    <w:semiHidden/>
    <w:rsid w:val="00204D78"/>
    <w:pPr>
      <w:widowControl/>
      <w:tabs>
        <w:tab w:val="right" w:leader="dot" w:pos="8618"/>
        <w:tab w:val="right" w:pos="9185"/>
      </w:tabs>
      <w:autoSpaceDE/>
      <w:autoSpaceDN/>
      <w:spacing w:before="60" w:after="60"/>
      <w:ind w:left="2268"/>
    </w:pPr>
    <w:rPr>
      <w:rFonts w:ascii="Times New Roman" w:eastAsia="SimSun" w:hAnsi="Times New Roman" w:cs="Times New Roman"/>
      <w:color w:val="000000"/>
      <w:lang w:val="fr-FR"/>
    </w:rPr>
  </w:style>
  <w:style w:type="paragraph" w:customStyle="1" w:styleId="TWPHeading">
    <w:name w:val="TWPHeading"/>
    <w:rsid w:val="00204D78"/>
    <w:pPr>
      <w:keepLines/>
      <w:widowControl/>
      <w:tabs>
        <w:tab w:val="left" w:pos="680"/>
      </w:tabs>
      <w:autoSpaceDE/>
      <w:autoSpaceDN/>
      <w:spacing w:before="360" w:after="240"/>
      <w:ind w:right="2835"/>
    </w:pPr>
    <w:rPr>
      <w:rFonts w:ascii="Arial" w:eastAsia="SimHei" w:hAnsi="Arial" w:cs="Arial"/>
      <w:b/>
      <w:bCs/>
      <w:color w:val="000000"/>
      <w:kern w:val="32"/>
      <w:sz w:val="24"/>
      <w:szCs w:val="26"/>
      <w:lang w:val="fr-FR"/>
    </w:rPr>
  </w:style>
  <w:style w:type="paragraph" w:styleId="Sansinterligne">
    <w:name w:val="No Spacing"/>
    <w:uiPriority w:val="1"/>
    <w:rsid w:val="00204D78"/>
    <w:pPr>
      <w:widowControl/>
      <w:autoSpaceDE/>
      <w:autoSpaceDN/>
    </w:pPr>
    <w:rPr>
      <w:rFonts w:ascii="Times New Roman" w:eastAsia="SimSun" w:hAnsi="Times New Roman" w:cs="Times New Roman"/>
      <w:color w:val="000000"/>
      <w:sz w:val="24"/>
      <w:szCs w:val="24"/>
      <w:lang w:val="fr-FR"/>
    </w:rPr>
  </w:style>
  <w:style w:type="numbering" w:customStyle="1" w:styleId="Listeactuelle55">
    <w:name w:val="Liste actuelle55"/>
    <w:uiPriority w:val="99"/>
    <w:rsid w:val="006757DA"/>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wcmsp5/groups/public/---ed_norm/---relconf/documents/meetingdocument/wcms_804467.pdf" TargetMode="External"/><Relationship Id="rId13" Type="http://schemas.openxmlformats.org/officeDocument/2006/relationships/hyperlink" Target="https://www.ilo.org/dyn/normlex/fr/f?p=1000%3A12100%3A0%3A%3ANO%3A%3AP12100_INSTRUMENT_ID%2CP12100_LANG_CODE%3A312157%2Cfr%3ANO" TargetMode="External"/><Relationship Id="rId3" Type="http://schemas.openxmlformats.org/officeDocument/2006/relationships/hyperlink" Target="https://www.ilo.org/declaration/lang--fr/index.htm" TargetMode="External"/><Relationship Id="rId7" Type="http://schemas.openxmlformats.org/officeDocument/2006/relationships/hyperlink" Target="https://www.ilo.org/dyn/normlex/fr/f?p=NORMLEXPUB%3A12100%3A0%3A%3ANO%3A%3AP12100_INSTRUMENT_ID%3A312332" TargetMode="External"/><Relationship Id="rId12" Type="http://schemas.openxmlformats.org/officeDocument/2006/relationships/hyperlink" Target="https://www.ilo.org/wcmsp5/groups/public/---ed_norm/---relconf/documents/meetingdocument/wcms_858108.pdf" TargetMode="External"/><Relationship Id="rId17" Type="http://schemas.openxmlformats.org/officeDocument/2006/relationships/hyperlink" Target="file:////Users/hcw_sg15/Documents/jobs_jobs_jobs/BIT/Article_19/appl19_C12_C19_R25_C102_C121_R121/*%20Note:%20In%20accordance%20with%20articles%2065(7)%20and%2066(5)%20of%20the%20Convention,%20its%20original%20Annex%20has%20been%20updated%20with%20the%20amended%20version%20of%20the%20International%20standard%20industrial%20classification%20of%20all%20economic%20activities%20(ISIC)%20Rev.%204,%20as%20approved%20by%20the%20Statistical%20Commission%20of%20the%20UN%20Economic%20and%20Social%20Council%20in%20March%202006%20(Statistical%20Papers,%20Series%20M%20No.%204,%20Rev.%204%20&#8211;%20Full%20text%20on%20http:/unstats.un.org/unsd/cr/registry/isic-4.asp)." TargetMode="External"/><Relationship Id="rId2" Type="http://schemas.openxmlformats.org/officeDocument/2006/relationships/hyperlink" Target="https://www.ilo.org/declaration/lang--fr/index.htm" TargetMode="External"/><Relationship Id="rId16" Type="http://schemas.openxmlformats.org/officeDocument/2006/relationships/hyperlink" Target="https://www.ilo.org/dyn/normlex/fr/f?p=NORMLEXPUB%3A12100%3A0%3A%3ANO%3A%3AP12100_INSTRUMENT_ID%3A312363" TargetMode="External"/><Relationship Id="rId1" Type="http://schemas.openxmlformats.org/officeDocument/2006/relationships/hyperlink" Target="https://www.ilo.org/wcmsp5/groups/public/---ed_norm/---relconf/documents/meetingdocument/wcms_871613.pdf" TargetMode="External"/><Relationship Id="rId6" Type="http://schemas.openxmlformats.org/officeDocument/2006/relationships/hyperlink" Target="https://www.ilo.org/dyn/normlex/fr/f?p=NORMLEXPUB%3A12100%3A0%3A%3ANO%3A%3AP12100_INSTRUMENT_ID%3A312332" TargetMode="External"/><Relationship Id="rId11" Type="http://schemas.openxmlformats.org/officeDocument/2006/relationships/hyperlink" Target="https://www.ilo.org/global/standards/WCMS_449688/lang--fr/index.htm" TargetMode="External"/><Relationship Id="rId5" Type="http://schemas.openxmlformats.org/officeDocument/2006/relationships/hyperlink" Target="https://www.ilo.org/dyn/normlex/fr/f?p=NORMLEXPUB%3A12100%3A0%3A%3ANO%3A%3AP12100_ILO_CODE%3AC155" TargetMode="External"/><Relationship Id="rId15" Type="http://schemas.openxmlformats.org/officeDocument/2006/relationships/hyperlink" Target="https://www.ilo.org/dyn/normlex/fr/f?p=NORMLEXPUB%3A12100%3A0%3A%3ANO%3A%3AP12100_INSTRUMENT_ID%3A312363" TargetMode="External"/><Relationship Id="rId10" Type="http://schemas.openxmlformats.org/officeDocument/2006/relationships/hyperlink" Target="https://www.ilo.org/wcmsp5/groups/public/---ed_norm/---relconf/documents/meetingdocument/wcms_804467.pdf" TargetMode="External"/><Relationship Id="rId4" Type="http://schemas.openxmlformats.org/officeDocument/2006/relationships/hyperlink" Target="https://www.ilo.org/dyn/normlex/fr/f?p=NORMLEXPUB%3A12100%3A0%3A%3ANO%3A%3AP12100_ILO_CODE%3AC155" TargetMode="External"/><Relationship Id="rId9" Type="http://schemas.openxmlformats.org/officeDocument/2006/relationships/hyperlink" Target="https://www.ilo.org/wcmsp5/groups/public/---ed_norm/---relconf/documents/meetingdocument/wcms_804467.pdf" TargetMode="External"/><Relationship Id="rId14" Type="http://schemas.openxmlformats.org/officeDocument/2006/relationships/hyperlink" Target="https://www.ilo.org/dyn/normlex/fr/f?p=NORMLEXPUB%3A12100%3A0%3A%3ANO%3A%3AP12100_INSTRUMENT_ID%3A312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27181</Words>
  <Characters>149499</Characters>
  <Application>Microsoft Office Word</Application>
  <DocSecurity>0</DocSecurity>
  <Lines>1245</Lines>
  <Paragraphs>352</Paragraphs>
  <ScaleCrop>false</ScaleCrop>
  <HeadingPairs>
    <vt:vector size="2" baseType="variant">
      <vt:variant>
        <vt:lpstr>Titre</vt:lpstr>
      </vt:variant>
      <vt:variant>
        <vt:i4>1</vt:i4>
      </vt:variant>
    </vt:vector>
  </HeadingPairs>
  <TitlesOfParts>
    <vt:vector size="1" baseType="lpstr">
      <vt:lpstr>Proposed form for reports on the application of ratified Conventions (article 22 of the Constitution): The Violence and Harassment Convention, 2019 (No. 190)</vt:lpstr>
    </vt:vector>
  </TitlesOfParts>
  <Manager/>
  <Company/>
  <LinksUpToDate>false</LinksUpToDate>
  <CharactersWithSpaces>176328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Weidmann</dc:creator>
  <cp:keywords/>
  <dc:description/>
  <cp:lastModifiedBy>Hans Christian Weidmann</cp:lastModifiedBy>
  <cp:revision>2</cp:revision>
  <cp:lastPrinted>2021-11-30T13:17:00Z</cp:lastPrinted>
  <dcterms:created xsi:type="dcterms:W3CDTF">2023-06-19T15:16:00Z</dcterms:created>
  <dcterms:modified xsi:type="dcterms:W3CDTF">2023-06-19T15:16:00Z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2021-04-26T10:00:00Z</vt:filetime>
  </property>
  <property fmtid="{D5CDD505-2E9C-101B-9397-08002B2CF9AE}" pid="3" name="Creator">
    <vt:lpwstr>Microsoft® Word 2016</vt:lpwstr>
  </property>
  <property fmtid="{D5CDD505-2E9C-101B-9397-08002B2CF9AE}" pid="4" name="LastSaved">
    <vt:filetime>2021-10-13T10:00:00Z</vt:filetime>
  </property>
</Properties>
</file>